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F22A8" w14:textId="453A8B3D" w:rsidR="00803658" w:rsidRPr="00A44F09" w:rsidRDefault="000D07A6" w:rsidP="00A44F09">
      <w:pPr>
        <w:pStyle w:val="Pealkiri"/>
        <w:jc w:val="both"/>
        <w:rPr>
          <w:rFonts w:ascii="Times New Roman" w:hAnsi="Times New Roman" w:cs="Times New Roman"/>
          <w:sz w:val="24"/>
          <w:szCs w:val="24"/>
        </w:rPr>
      </w:pPr>
      <w:r w:rsidRPr="00A44F09">
        <w:rPr>
          <w:rFonts w:ascii="Times New Roman" w:hAnsi="Times New Roman" w:cs="Times New Roman"/>
          <w:sz w:val="24"/>
          <w:szCs w:val="24"/>
        </w:rPr>
        <w:t>Hanke nimetus</w:t>
      </w:r>
      <w:r w:rsidR="00A14277" w:rsidRPr="00A44F09">
        <w:rPr>
          <w:rFonts w:ascii="Times New Roman" w:hAnsi="Times New Roman" w:cs="Times New Roman"/>
          <w:sz w:val="24"/>
          <w:szCs w:val="24"/>
        </w:rPr>
        <w:t xml:space="preserve">: </w:t>
      </w:r>
    </w:p>
    <w:p w14:paraId="6A189D41" w14:textId="49BAC343" w:rsidR="006D6E67" w:rsidRPr="00A44F09" w:rsidRDefault="00855F1F" w:rsidP="00A44F09">
      <w:pPr>
        <w:pStyle w:val="Pis"/>
        <w:jc w:val="both"/>
        <w:rPr>
          <w:b/>
          <w:bCs/>
        </w:rPr>
      </w:pPr>
      <w:r w:rsidRPr="00A44F09">
        <w:rPr>
          <w:b/>
        </w:rPr>
        <w:t>Uuendusraie</w:t>
      </w:r>
      <w:r w:rsidR="008F44F9" w:rsidRPr="00A44F09">
        <w:rPr>
          <w:b/>
        </w:rPr>
        <w:t xml:space="preserve"> raie-</w:t>
      </w:r>
      <w:r w:rsidR="006E327D" w:rsidRPr="00A44F09">
        <w:rPr>
          <w:b/>
        </w:rPr>
        <w:t xml:space="preserve"> </w:t>
      </w:r>
      <w:r w:rsidR="008F44F9" w:rsidRPr="00A44F09">
        <w:rPr>
          <w:b/>
        </w:rPr>
        <w:t>ning</w:t>
      </w:r>
      <w:r w:rsidR="006E327D" w:rsidRPr="00A44F09">
        <w:rPr>
          <w:b/>
        </w:rPr>
        <w:t xml:space="preserve"> </w:t>
      </w:r>
      <w:proofErr w:type="spellStart"/>
      <w:r w:rsidR="008F44F9" w:rsidRPr="00A44F09">
        <w:rPr>
          <w:b/>
        </w:rPr>
        <w:t>kokkuveoteen</w:t>
      </w:r>
      <w:r w:rsidR="00333A89" w:rsidRPr="00A44F09">
        <w:rPr>
          <w:b/>
        </w:rPr>
        <w:t>uste</w:t>
      </w:r>
      <w:proofErr w:type="spellEnd"/>
      <w:r w:rsidR="00333A89" w:rsidRPr="00A44F09">
        <w:rPr>
          <w:b/>
        </w:rPr>
        <w:t xml:space="preserve"> tellimine </w:t>
      </w:r>
      <w:r w:rsidR="005E7B69" w:rsidRPr="00A44F09">
        <w:rPr>
          <w:b/>
        </w:rPr>
        <w:t xml:space="preserve">Edela regiooni </w:t>
      </w:r>
      <w:r w:rsidR="008C1E1A" w:rsidRPr="00A44F09">
        <w:rPr>
          <w:b/>
        </w:rPr>
        <w:t>Lääne</w:t>
      </w:r>
      <w:r w:rsidR="001A13C5" w:rsidRPr="00A44F09">
        <w:rPr>
          <w:b/>
        </w:rPr>
        <w:t xml:space="preserve"> </w:t>
      </w:r>
      <w:r w:rsidR="005E7B69" w:rsidRPr="00A44F09">
        <w:rPr>
          <w:b/>
        </w:rPr>
        <w:t>varumispiirkonda</w:t>
      </w:r>
      <w:r w:rsidR="00AE4964" w:rsidRPr="00A44F09">
        <w:rPr>
          <w:b/>
        </w:rPr>
        <w:t xml:space="preserve"> </w:t>
      </w:r>
      <w:r w:rsidRPr="00A44F09">
        <w:rPr>
          <w:b/>
        </w:rPr>
        <w:t xml:space="preserve">(osa tööst jääb </w:t>
      </w:r>
      <w:r w:rsidR="008C1E1A" w:rsidRPr="00A44F09">
        <w:rPr>
          <w:b/>
        </w:rPr>
        <w:t>Vormsi saarel</w:t>
      </w:r>
      <w:r w:rsidRPr="00A44F09">
        <w:rPr>
          <w:b/>
        </w:rPr>
        <w:t>e).</w:t>
      </w:r>
    </w:p>
    <w:p w14:paraId="157D55D8" w14:textId="77777777" w:rsidR="008F44F9" w:rsidRPr="00A44F09" w:rsidRDefault="008F44F9" w:rsidP="00A44F09">
      <w:pPr>
        <w:pStyle w:val="Pis"/>
        <w:jc w:val="both"/>
        <w:rPr>
          <w:u w:val="single"/>
        </w:rPr>
      </w:pPr>
    </w:p>
    <w:p w14:paraId="4D55C265" w14:textId="77777777" w:rsidR="000F0591" w:rsidRPr="00A44F09" w:rsidRDefault="009E4EBE" w:rsidP="00A44F09">
      <w:pPr>
        <w:jc w:val="both"/>
        <w:rPr>
          <w:b/>
          <w:bCs/>
        </w:rPr>
      </w:pPr>
      <w:r w:rsidRPr="00A44F09">
        <w:rPr>
          <w:u w:val="single"/>
        </w:rPr>
        <w:t>Hankemenetluse liik</w:t>
      </w:r>
      <w:r w:rsidRPr="00A44F09">
        <w:t xml:space="preserve">: </w:t>
      </w:r>
      <w:r w:rsidR="0015751A" w:rsidRPr="00A44F09">
        <w:t>piiratud hankemenetlus</w:t>
      </w:r>
      <w:r w:rsidR="00521542" w:rsidRPr="00A44F09">
        <w:t>,</w:t>
      </w:r>
      <w:r w:rsidR="0015751A" w:rsidRPr="00A44F09">
        <w:t xml:space="preserve"> </w:t>
      </w:r>
      <w:r w:rsidR="00521542" w:rsidRPr="00A44F09">
        <w:t xml:space="preserve">pakkumuse esitamise ettepanek </w:t>
      </w:r>
      <w:r w:rsidR="00CD428A" w:rsidRPr="00A44F09">
        <w:rPr>
          <w:bCs/>
        </w:rPr>
        <w:t>(</w:t>
      </w:r>
      <w:r w:rsidR="002B5669" w:rsidRPr="00A44F09">
        <w:rPr>
          <w:bCs/>
        </w:rPr>
        <w:t>DHS</w:t>
      </w:r>
      <w:r w:rsidR="0015751A" w:rsidRPr="00A44F09">
        <w:rPr>
          <w:bCs/>
        </w:rPr>
        <w:t xml:space="preserve"> nr</w:t>
      </w:r>
      <w:r w:rsidR="002B5669" w:rsidRPr="00A44F09">
        <w:rPr>
          <w:bCs/>
        </w:rPr>
        <w:t xml:space="preserve"> 1-47/2309 „Raie- ja </w:t>
      </w:r>
      <w:proofErr w:type="spellStart"/>
      <w:r w:rsidR="002B5669" w:rsidRPr="00A44F09">
        <w:rPr>
          <w:bCs/>
        </w:rPr>
        <w:t>kokkuveoteenus</w:t>
      </w:r>
      <w:proofErr w:type="spellEnd"/>
      <w:r w:rsidR="002B5669" w:rsidRPr="00A44F09">
        <w:rPr>
          <w:bCs/>
        </w:rPr>
        <w:t>“, RH registri viitenumber 239573)</w:t>
      </w:r>
    </w:p>
    <w:p w14:paraId="6E0F793A" w14:textId="77777777" w:rsidR="009E4EBE" w:rsidRPr="00A44F09" w:rsidRDefault="000F0591" w:rsidP="00A44F09">
      <w:pPr>
        <w:jc w:val="both"/>
        <w:rPr>
          <w:u w:val="single"/>
        </w:rPr>
      </w:pPr>
      <w:r w:rsidRPr="00A44F09">
        <w:rPr>
          <w:u w:val="single"/>
        </w:rPr>
        <w:t xml:space="preserve">    </w:t>
      </w:r>
    </w:p>
    <w:p w14:paraId="62AA8C6C" w14:textId="77777777" w:rsidR="009E4EBE" w:rsidRPr="00A44F09" w:rsidRDefault="009E4EBE" w:rsidP="00A44F09">
      <w:pPr>
        <w:jc w:val="both"/>
      </w:pPr>
      <w:r w:rsidRPr="00A44F09">
        <w:rPr>
          <w:u w:val="single"/>
        </w:rPr>
        <w:t>Pakkumuste esitamine</w:t>
      </w:r>
      <w:r w:rsidRPr="00A44F09">
        <w:t xml:space="preserve">: elektrooniline, läbi </w:t>
      </w:r>
      <w:proofErr w:type="spellStart"/>
      <w:r w:rsidR="0063348C" w:rsidRPr="00A44F09">
        <w:t>eRHRi</w:t>
      </w:r>
      <w:proofErr w:type="spellEnd"/>
    </w:p>
    <w:p w14:paraId="43D9E9DE" w14:textId="77777777" w:rsidR="009E4EBE" w:rsidRPr="00A44F09" w:rsidRDefault="009E4EBE" w:rsidP="00A44F09">
      <w:pPr>
        <w:jc w:val="both"/>
        <w:rPr>
          <w:u w:val="single"/>
        </w:rPr>
      </w:pPr>
    </w:p>
    <w:p w14:paraId="19EDD34D" w14:textId="21322469" w:rsidR="007A3720" w:rsidRPr="00A44F09" w:rsidRDefault="009E4EBE" w:rsidP="00A44F09">
      <w:pPr>
        <w:pStyle w:val="Pis"/>
        <w:jc w:val="both"/>
      </w:pPr>
      <w:r w:rsidRPr="00A44F09">
        <w:rPr>
          <w:u w:val="single"/>
        </w:rPr>
        <w:t>Viitenumber</w:t>
      </w:r>
      <w:r w:rsidRPr="00A44F09">
        <w:t>:</w:t>
      </w:r>
      <w:r w:rsidR="00DC3709" w:rsidRPr="00A44F09">
        <w:t xml:space="preserve"> </w:t>
      </w:r>
      <w:r w:rsidR="00597523" w:rsidRPr="00597523">
        <w:t>281160</w:t>
      </w:r>
    </w:p>
    <w:p w14:paraId="53CFE8CB" w14:textId="77777777" w:rsidR="00876F4E" w:rsidRPr="00A44F09" w:rsidRDefault="00876F4E" w:rsidP="00A44F09">
      <w:pPr>
        <w:pStyle w:val="Pis"/>
        <w:jc w:val="both"/>
      </w:pPr>
    </w:p>
    <w:p w14:paraId="1C217C3B" w14:textId="34D45016" w:rsidR="00AC145A" w:rsidRPr="00A44F09" w:rsidRDefault="00876F4E" w:rsidP="00A44F09">
      <w:pPr>
        <w:pStyle w:val="Pis"/>
        <w:jc w:val="both"/>
      </w:pPr>
      <w:r w:rsidRPr="00A44F09">
        <w:t>Käesolevaga teeme Teile ettepaneku esitada pakkumus järgmisele teenusele</w:t>
      </w:r>
      <w:r w:rsidR="00AC145A" w:rsidRPr="00A44F09">
        <w:t>:</w:t>
      </w:r>
    </w:p>
    <w:p w14:paraId="4C78CFD3" w14:textId="77777777" w:rsidR="00CD428A" w:rsidRPr="00A44F09" w:rsidRDefault="00CD428A" w:rsidP="00A44F09">
      <w:pPr>
        <w:pStyle w:val="Pis"/>
        <w:jc w:val="both"/>
      </w:pPr>
    </w:p>
    <w:p w14:paraId="00EC100C" w14:textId="77777777" w:rsidR="00876F4E" w:rsidRPr="00A44F09" w:rsidRDefault="00876F4E" w:rsidP="00A44F09">
      <w:pPr>
        <w:pStyle w:val="Pis"/>
        <w:jc w:val="both"/>
        <w:rPr>
          <w:highlight w:val="green"/>
        </w:rPr>
      </w:pPr>
    </w:p>
    <w:p w14:paraId="7B30506E" w14:textId="0677C3A3" w:rsidR="00876F4E" w:rsidRPr="00A44F09" w:rsidRDefault="00876F4E" w:rsidP="00A44F09">
      <w:pPr>
        <w:pStyle w:val="Pis"/>
        <w:numPr>
          <w:ilvl w:val="0"/>
          <w:numId w:val="13"/>
        </w:numPr>
        <w:jc w:val="both"/>
        <w:rPr>
          <w:b/>
        </w:rPr>
      </w:pPr>
      <w:r w:rsidRPr="00A44F09">
        <w:rPr>
          <w:b/>
        </w:rPr>
        <w:t>Tööde kirjeldus, tööde teostamise a</w:t>
      </w:r>
      <w:r w:rsidR="00DF4086" w:rsidRPr="00A44F09">
        <w:rPr>
          <w:b/>
        </w:rPr>
        <w:t xml:space="preserve">eg, </w:t>
      </w:r>
      <w:r w:rsidRPr="00A44F09">
        <w:rPr>
          <w:b/>
        </w:rPr>
        <w:t>tööde teostamise või teenuse</w:t>
      </w:r>
      <w:r w:rsidR="00DF4086" w:rsidRPr="00A44F09">
        <w:rPr>
          <w:b/>
        </w:rPr>
        <w:t xml:space="preserve"> tellimise alustamise tähtajad, lepingu sõlmimise tähtaeg</w:t>
      </w:r>
      <w:r w:rsidR="00AC145A" w:rsidRPr="00A44F09">
        <w:rPr>
          <w:b/>
        </w:rPr>
        <w:t>, lepingu kogu kehtivusaeg</w:t>
      </w:r>
    </w:p>
    <w:p w14:paraId="078A9562" w14:textId="77777777" w:rsidR="00DF4086" w:rsidRPr="00A44F09" w:rsidRDefault="00DF4086" w:rsidP="00A44F09">
      <w:pPr>
        <w:pStyle w:val="Pis"/>
        <w:jc w:val="both"/>
      </w:pPr>
    </w:p>
    <w:p w14:paraId="3D07BB6C" w14:textId="70645961" w:rsidR="00822785" w:rsidRPr="00A44F09" w:rsidRDefault="00DF4086" w:rsidP="00A44F09">
      <w:pPr>
        <w:pStyle w:val="Pis"/>
        <w:jc w:val="both"/>
      </w:pPr>
      <w:r w:rsidRPr="00A44F09">
        <w:t>Tellitakse masinra</w:t>
      </w:r>
      <w:r w:rsidR="00704215" w:rsidRPr="00A44F09">
        <w:t xml:space="preserve">iena teostatava raiena </w:t>
      </w:r>
      <w:r w:rsidR="00855F1F" w:rsidRPr="00A44F09">
        <w:t>uuendus</w:t>
      </w:r>
      <w:r w:rsidR="00E96145" w:rsidRPr="00A44F09">
        <w:t>raie</w:t>
      </w:r>
      <w:r w:rsidR="002F4217" w:rsidRPr="00A44F09">
        <w:t xml:space="preserve"> raie-</w:t>
      </w:r>
      <w:r w:rsidR="00586CC8" w:rsidRPr="00A44F09">
        <w:t xml:space="preserve"> </w:t>
      </w:r>
      <w:r w:rsidR="002F4217" w:rsidRPr="00A44F09">
        <w:t xml:space="preserve">ning </w:t>
      </w:r>
      <w:proofErr w:type="spellStart"/>
      <w:r w:rsidR="002F4217" w:rsidRPr="00A44F09">
        <w:t>kokkuveoteenuseid</w:t>
      </w:r>
      <w:proofErr w:type="spellEnd"/>
      <w:r w:rsidR="002F4217" w:rsidRPr="00A44F09">
        <w:t xml:space="preserve"> ajavah</w:t>
      </w:r>
      <w:r w:rsidR="00704215" w:rsidRPr="00A44F09">
        <w:t xml:space="preserve">emikul </w:t>
      </w:r>
      <w:r w:rsidR="00586CC8" w:rsidRPr="00A44F09">
        <w:t>01.0</w:t>
      </w:r>
      <w:r w:rsidR="00855F1F" w:rsidRPr="00A44F09">
        <w:t>7</w:t>
      </w:r>
      <w:r w:rsidR="00586CC8" w:rsidRPr="00A44F09">
        <w:t>.2024</w:t>
      </w:r>
      <w:r w:rsidRPr="00A44F09">
        <w:t xml:space="preserve"> kuni </w:t>
      </w:r>
      <w:r w:rsidR="00855F1F" w:rsidRPr="00A44F09">
        <w:t>15</w:t>
      </w:r>
      <w:r w:rsidR="00DC2144" w:rsidRPr="00A44F09">
        <w:t>.</w:t>
      </w:r>
      <w:r w:rsidR="00855F1F" w:rsidRPr="00A44F09">
        <w:t>12</w:t>
      </w:r>
      <w:r w:rsidR="00586CC8" w:rsidRPr="00A44F09">
        <w:t>.2024</w:t>
      </w:r>
      <w:r w:rsidR="00A35DA7" w:rsidRPr="00A44F09">
        <w:t xml:space="preserve">. </w:t>
      </w:r>
    </w:p>
    <w:p w14:paraId="6A91948F" w14:textId="57220030" w:rsidR="00DF4086" w:rsidRPr="00A44F09" w:rsidRDefault="00822785" w:rsidP="00A44F09">
      <w:pPr>
        <w:pStyle w:val="Pis"/>
        <w:jc w:val="both"/>
      </w:pPr>
      <w:r w:rsidRPr="00A44F09">
        <w:t>R</w:t>
      </w:r>
      <w:r w:rsidR="005C621A" w:rsidRPr="00A44F09">
        <w:t xml:space="preserve">aie- ja </w:t>
      </w:r>
      <w:proofErr w:type="spellStart"/>
      <w:r w:rsidR="005C621A" w:rsidRPr="00A44F09">
        <w:t>kokkuveoteenuse</w:t>
      </w:r>
      <w:proofErr w:type="spellEnd"/>
      <w:r w:rsidR="005C621A" w:rsidRPr="00A44F09">
        <w:t xml:space="preserve"> osutamise tähta</w:t>
      </w:r>
      <w:r w:rsidR="00C72219" w:rsidRPr="00A44F09">
        <w:t>jad konkreetsetel lankidel</w:t>
      </w:r>
      <w:r w:rsidRPr="00A44F09">
        <w:t xml:space="preserve"> </w:t>
      </w:r>
      <w:r w:rsidR="005C621A" w:rsidRPr="00A44F09">
        <w:t xml:space="preserve">on </w:t>
      </w:r>
      <w:r w:rsidR="00855F1F" w:rsidRPr="00A44F09">
        <w:t>toodud Lisas 3</w:t>
      </w:r>
      <w:r w:rsidR="00623634" w:rsidRPr="00A44F09">
        <w:t>.</w:t>
      </w:r>
      <w:r w:rsidR="00A35DA7" w:rsidRPr="00A44F09">
        <w:t xml:space="preserve"> </w:t>
      </w:r>
      <w:r w:rsidR="00AA1365" w:rsidRPr="00A44F09">
        <w:t>L</w:t>
      </w:r>
      <w:r w:rsidR="00A35DA7" w:rsidRPr="00A44F09">
        <w:rPr>
          <w:noProof/>
        </w:rPr>
        <w:t>ankide ületöötamise järjekorra määrab praaker.</w:t>
      </w:r>
      <w:r w:rsidR="00DF4086" w:rsidRPr="00A44F09">
        <w:t xml:space="preserve"> </w:t>
      </w:r>
    </w:p>
    <w:p w14:paraId="06976FF6" w14:textId="371D83F9" w:rsidR="00EA5B45" w:rsidRPr="00A44F09" w:rsidRDefault="00EA5B45" w:rsidP="00A44F09">
      <w:pPr>
        <w:pStyle w:val="Pis"/>
        <w:jc w:val="both"/>
      </w:pPr>
      <w:r w:rsidRPr="00A44F09">
        <w:t xml:space="preserve">Lepingu </w:t>
      </w:r>
      <w:r w:rsidR="00817417" w:rsidRPr="00A44F09">
        <w:t xml:space="preserve">lõpu </w:t>
      </w:r>
      <w:r w:rsidRPr="00A44F09">
        <w:t xml:space="preserve">tähtaeg </w:t>
      </w:r>
      <w:r w:rsidR="00855F1F" w:rsidRPr="00A44F09">
        <w:t>15</w:t>
      </w:r>
      <w:r w:rsidR="0001682C" w:rsidRPr="00A44F09">
        <w:t>.</w:t>
      </w:r>
      <w:r w:rsidR="00855F1F" w:rsidRPr="00A44F09">
        <w:t>12</w:t>
      </w:r>
      <w:r w:rsidR="00C51F3D" w:rsidRPr="00A44F09">
        <w:t>.202</w:t>
      </w:r>
      <w:r w:rsidR="00F66FD2" w:rsidRPr="00A44F09">
        <w:t>6</w:t>
      </w:r>
      <w:r w:rsidR="00C51F3D" w:rsidRPr="00A44F09">
        <w:t>.</w:t>
      </w:r>
    </w:p>
    <w:p w14:paraId="6913579B" w14:textId="5B530022" w:rsidR="001A13C5" w:rsidRPr="00A44F09" w:rsidRDefault="00BE0E3A" w:rsidP="00A44F09">
      <w:pPr>
        <w:pStyle w:val="Pis"/>
        <w:jc w:val="both"/>
      </w:pPr>
      <w:r w:rsidRPr="00A44F09">
        <w:t>Lepingut täidetakse olenevalt hankemenetluse kulgemisest eeldatavalt alates 0</w:t>
      </w:r>
      <w:r w:rsidR="001732AB">
        <w:t>1</w:t>
      </w:r>
      <w:r w:rsidRPr="00A44F09">
        <w:t>.07.2024. Võimalusel ja vajadusel võib lepingu sõlmida ja selle täitmisega alustada enne nimetatud kuupäeva. Hankemenetluse kulgemise pikenemisel üle 0</w:t>
      </w:r>
      <w:r w:rsidR="001732AB">
        <w:t>1</w:t>
      </w:r>
      <w:r w:rsidRPr="00A44F09">
        <w:t>.07.2024 võib lepingu sõlmida ja teenuse tellimisega alustada ka hiljem.</w:t>
      </w:r>
    </w:p>
    <w:p w14:paraId="46A02755" w14:textId="4E33D6C3" w:rsidR="0001682C" w:rsidRDefault="001A13C5" w:rsidP="00A44F09">
      <w:pPr>
        <w:jc w:val="both"/>
        <w:rPr>
          <w:b/>
          <w:noProof/>
        </w:rPr>
      </w:pPr>
      <w:r w:rsidRPr="00A44F09">
        <w:rPr>
          <w:b/>
          <w:bCs/>
        </w:rPr>
        <w:t>Pakkuja peab arvestama</w:t>
      </w:r>
      <w:r w:rsidR="005D428F" w:rsidRPr="00A44F09">
        <w:rPr>
          <w:b/>
          <w:bCs/>
        </w:rPr>
        <w:t xml:space="preserve">, </w:t>
      </w:r>
      <w:r w:rsidR="00586CC8" w:rsidRPr="00A44F09">
        <w:rPr>
          <w:b/>
          <w:bCs/>
        </w:rPr>
        <w:t xml:space="preserve">raie ja </w:t>
      </w:r>
      <w:proofErr w:type="spellStart"/>
      <w:r w:rsidR="00586CC8" w:rsidRPr="00A44F09">
        <w:rPr>
          <w:b/>
          <w:bCs/>
        </w:rPr>
        <w:t>kokkuvedu</w:t>
      </w:r>
      <w:proofErr w:type="spellEnd"/>
      <w:r w:rsidR="00586CC8" w:rsidRPr="00A44F09">
        <w:rPr>
          <w:b/>
          <w:bCs/>
        </w:rPr>
        <w:t xml:space="preserve"> tuleb teostada </w:t>
      </w:r>
      <w:r w:rsidR="00E96145" w:rsidRPr="00A44F09">
        <w:rPr>
          <w:b/>
          <w:bCs/>
        </w:rPr>
        <w:t>pinnast kahjustamata</w:t>
      </w:r>
      <w:r w:rsidR="00AA1365" w:rsidRPr="00A44F09">
        <w:rPr>
          <w:b/>
          <w:bCs/>
        </w:rPr>
        <w:t>.</w:t>
      </w:r>
      <w:r w:rsidR="005317DA" w:rsidRPr="00A44F09">
        <w:rPr>
          <w:b/>
          <w:bCs/>
        </w:rPr>
        <w:t xml:space="preserve"> </w:t>
      </w:r>
      <w:r w:rsidR="00AA1365" w:rsidRPr="00A44F09">
        <w:rPr>
          <w:b/>
          <w:bCs/>
        </w:rPr>
        <w:t>R</w:t>
      </w:r>
      <w:r w:rsidR="005317DA" w:rsidRPr="00A44F09">
        <w:rPr>
          <w:b/>
          <w:bCs/>
        </w:rPr>
        <w:t>aielangilt raidmete varumise määrab praaker enne tööde algust</w:t>
      </w:r>
      <w:r w:rsidR="00AA1365" w:rsidRPr="00A44F09">
        <w:rPr>
          <w:b/>
          <w:bCs/>
        </w:rPr>
        <w:t>. H</w:t>
      </w:r>
      <w:r w:rsidR="00855F1F" w:rsidRPr="00A44F09">
        <w:rPr>
          <w:b/>
          <w:bCs/>
        </w:rPr>
        <w:t>äilraie h</w:t>
      </w:r>
      <w:r w:rsidR="00562C1D" w:rsidRPr="00A44F09">
        <w:rPr>
          <w:b/>
          <w:bCs/>
        </w:rPr>
        <w:t xml:space="preserve">äilud on </w:t>
      </w:r>
      <w:r w:rsidR="0001682C" w:rsidRPr="00A44F09">
        <w:rPr>
          <w:b/>
          <w:bCs/>
        </w:rPr>
        <w:t>raie ajaks Tell</w:t>
      </w:r>
      <w:r w:rsidR="001D3A1D" w:rsidRPr="00A44F09">
        <w:rPr>
          <w:b/>
          <w:bCs/>
        </w:rPr>
        <w:t>i</w:t>
      </w:r>
      <w:r w:rsidR="0001682C" w:rsidRPr="00A44F09">
        <w:rPr>
          <w:b/>
          <w:bCs/>
        </w:rPr>
        <w:t xml:space="preserve">ja poolt ette </w:t>
      </w:r>
      <w:r w:rsidR="00562C1D" w:rsidRPr="00A44F09">
        <w:rPr>
          <w:b/>
          <w:bCs/>
        </w:rPr>
        <w:t>märgitud</w:t>
      </w:r>
      <w:r w:rsidR="0001682C" w:rsidRPr="00A44F09">
        <w:rPr>
          <w:b/>
          <w:bCs/>
        </w:rPr>
        <w:t>.</w:t>
      </w:r>
      <w:r w:rsidR="0001682C" w:rsidRPr="00A44F09">
        <w:rPr>
          <w:b/>
          <w:noProof/>
        </w:rPr>
        <w:t xml:space="preserve"> </w:t>
      </w:r>
    </w:p>
    <w:p w14:paraId="4F58FE6A" w14:textId="77777777" w:rsidR="008F760C" w:rsidRPr="008F760C" w:rsidRDefault="008F760C" w:rsidP="008F760C">
      <w:pPr>
        <w:jc w:val="both"/>
        <w:rPr>
          <w:b/>
          <w:noProof/>
        </w:rPr>
      </w:pPr>
      <w:r w:rsidRPr="008F760C">
        <w:rPr>
          <w:b/>
          <w:noProof/>
        </w:rPr>
        <w:t>Laoplatside täpsed asukohad, kuhu metsamaterjal kokku veetakse, lepitakse piikonna praakeriga kokku enne raietööde algust.</w:t>
      </w:r>
    </w:p>
    <w:p w14:paraId="5E3A7115" w14:textId="7E5CDDAB" w:rsidR="008F760C" w:rsidRPr="00A44F09" w:rsidRDefault="008F760C" w:rsidP="008F760C">
      <w:pPr>
        <w:jc w:val="both"/>
        <w:rPr>
          <w:b/>
          <w:noProof/>
        </w:rPr>
      </w:pPr>
      <w:r w:rsidRPr="008F760C">
        <w:rPr>
          <w:b/>
          <w:noProof/>
        </w:rPr>
        <w:t>Raie- ja kokkuveoteenuse osutamise tähtajad konkreetsetel lankidel on toodud Lisas 3. Lankide ületöötamise järjekorra määrab praaker. Laoplatside täpsed asukohad, kuhu metsamaterjal kokku veetakse, lepitakse piikonna praakeriga kokku enne raietööde algust</w:t>
      </w:r>
      <w:r w:rsidR="00840C17">
        <w:rPr>
          <w:b/>
          <w:noProof/>
        </w:rPr>
        <w:t>.</w:t>
      </w:r>
    </w:p>
    <w:p w14:paraId="6DFD287C" w14:textId="0911CE29" w:rsidR="00DF4086" w:rsidRPr="00A44F09" w:rsidRDefault="00DF4086" w:rsidP="00A44F09">
      <w:pPr>
        <w:pStyle w:val="Pis"/>
        <w:jc w:val="both"/>
        <w:rPr>
          <w:b/>
          <w:bCs/>
        </w:rPr>
      </w:pPr>
    </w:p>
    <w:p w14:paraId="29C14D77" w14:textId="77777777" w:rsidR="00586CC8" w:rsidRPr="00A44F09" w:rsidRDefault="00586CC8" w:rsidP="00A44F09">
      <w:pPr>
        <w:pStyle w:val="Pis"/>
        <w:jc w:val="both"/>
      </w:pPr>
    </w:p>
    <w:p w14:paraId="24070486" w14:textId="5006AC89" w:rsidR="00DF4086" w:rsidRPr="00A44F09" w:rsidRDefault="00EA5B45" w:rsidP="00A44F09">
      <w:pPr>
        <w:pStyle w:val="Pis"/>
        <w:numPr>
          <w:ilvl w:val="0"/>
          <w:numId w:val="13"/>
        </w:numPr>
        <w:jc w:val="both"/>
        <w:rPr>
          <w:b/>
        </w:rPr>
      </w:pPr>
      <w:r w:rsidRPr="00A44F09">
        <w:rPr>
          <w:b/>
        </w:rPr>
        <w:t>Töö teostamise asukohad, teenuste maht, teenuse üldine kirjeldus</w:t>
      </w:r>
    </w:p>
    <w:p w14:paraId="3C455CAD" w14:textId="77777777" w:rsidR="00DF4086" w:rsidRPr="00A44F09" w:rsidRDefault="00DF4086" w:rsidP="00A44F09">
      <w:pPr>
        <w:pStyle w:val="Pis"/>
        <w:jc w:val="both"/>
      </w:pPr>
    </w:p>
    <w:p w14:paraId="3492E3E8" w14:textId="582FD69B" w:rsidR="00343884" w:rsidRPr="00A44F09" w:rsidRDefault="00DF4086" w:rsidP="00A44F09">
      <w:pPr>
        <w:jc w:val="both"/>
      </w:pPr>
      <w:proofErr w:type="spellStart"/>
      <w:r w:rsidRPr="00A44F09">
        <w:t>Tööpiirkonnnaks</w:t>
      </w:r>
      <w:proofErr w:type="spellEnd"/>
      <w:r w:rsidRPr="00A44F09">
        <w:t xml:space="preserve"> on </w:t>
      </w:r>
      <w:r w:rsidR="00AF4DC2" w:rsidRPr="00A44F09">
        <w:t>Edela regiooni Lääne varumispiirkond.</w:t>
      </w:r>
      <w:r w:rsidR="003228D1" w:rsidRPr="00A44F09">
        <w:t xml:space="preserve"> </w:t>
      </w:r>
      <w:r w:rsidR="00AA1365" w:rsidRPr="00A44F09">
        <w:t>Raiel</w:t>
      </w:r>
      <w:r w:rsidR="003228D1" w:rsidRPr="00A44F09">
        <w:t>ankide</w:t>
      </w:r>
      <w:r w:rsidR="006E327D" w:rsidRPr="00A44F09">
        <w:t xml:space="preserve"> (eraldiste)</w:t>
      </w:r>
      <w:r w:rsidR="003228D1" w:rsidRPr="00A44F09">
        <w:t xml:space="preserve"> nimekiri on toodud </w:t>
      </w:r>
      <w:r w:rsidR="005C621A" w:rsidRPr="00A44F09">
        <w:t>L</w:t>
      </w:r>
      <w:r w:rsidR="003228D1" w:rsidRPr="00A44F09">
        <w:t>isas 3.</w:t>
      </w:r>
    </w:p>
    <w:p w14:paraId="44E43118" w14:textId="77777777" w:rsidR="00343884" w:rsidRPr="00A44F09" w:rsidRDefault="00343884" w:rsidP="00A44F09">
      <w:pPr>
        <w:pStyle w:val="Pis"/>
        <w:ind w:left="574"/>
        <w:jc w:val="both"/>
      </w:pPr>
    </w:p>
    <w:p w14:paraId="4F3A9BD3" w14:textId="100D1C75" w:rsidR="001D3A1D" w:rsidRPr="00A44F09" w:rsidRDefault="003228D1" w:rsidP="00A44F09">
      <w:pPr>
        <w:pStyle w:val="Pis"/>
        <w:tabs>
          <w:tab w:val="clear" w:pos="4536"/>
          <w:tab w:val="center" w:pos="426"/>
        </w:tabs>
        <w:jc w:val="both"/>
        <w:rPr>
          <w:noProof/>
        </w:rPr>
      </w:pPr>
      <w:r w:rsidRPr="00A44F09">
        <w:t>Raiet</w:t>
      </w:r>
      <w:r w:rsidR="008E2A37" w:rsidRPr="00A44F09">
        <w:t xml:space="preserve">eenuse maht on </w:t>
      </w:r>
      <w:r w:rsidR="00704215" w:rsidRPr="00A44F09">
        <w:t xml:space="preserve">hinnanguliselt </w:t>
      </w:r>
      <w:r w:rsidR="00AF4DC2" w:rsidRPr="00A44F09">
        <w:rPr>
          <w:b/>
          <w:bCs/>
        </w:rPr>
        <w:t>87</w:t>
      </w:r>
      <w:r w:rsidR="00E96145" w:rsidRPr="00A44F09">
        <w:rPr>
          <w:b/>
          <w:bCs/>
        </w:rPr>
        <w:t>0</w:t>
      </w:r>
      <w:r w:rsidR="00DC2144" w:rsidRPr="00A44F09">
        <w:rPr>
          <w:b/>
          <w:bCs/>
        </w:rPr>
        <w:t>0</w:t>
      </w:r>
      <w:r w:rsidR="00F43C13" w:rsidRPr="00A44F09">
        <w:t xml:space="preserve"> </w:t>
      </w:r>
      <w:proofErr w:type="spellStart"/>
      <w:r w:rsidR="008E2A37" w:rsidRPr="00A44F09">
        <w:rPr>
          <w:b/>
        </w:rPr>
        <w:t>tm</w:t>
      </w:r>
      <w:proofErr w:type="spellEnd"/>
      <w:r w:rsidR="008E2A37" w:rsidRPr="00A44F09">
        <w:t xml:space="preserve">. </w:t>
      </w:r>
      <w:r w:rsidR="001D3A1D" w:rsidRPr="00A44F09">
        <w:rPr>
          <w:noProof/>
        </w:rPr>
        <w:t>Arvestada tuleb, et töömaht on hinnanguline.</w:t>
      </w:r>
    </w:p>
    <w:p w14:paraId="040AB6C1" w14:textId="4508D5C9" w:rsidR="008E2A37" w:rsidRPr="00A44F09" w:rsidRDefault="001D3A1D" w:rsidP="00FB36E3">
      <w:pPr>
        <w:pStyle w:val="Pis"/>
        <w:tabs>
          <w:tab w:val="clear" w:pos="4536"/>
          <w:tab w:val="center" w:pos="426"/>
        </w:tabs>
        <w:jc w:val="both"/>
      </w:pPr>
      <w:r w:rsidRPr="00A44F09">
        <w:rPr>
          <w:noProof/>
        </w:rPr>
        <w:t>Tegelik tasustatav raiemaht on objektil aktiga vastuvõetud maht, mis võib erineda kirjeldatud ligikaudsest mahust. Oluline on teostada kõigi</w:t>
      </w:r>
      <w:r w:rsidR="00797762" w:rsidRPr="00A44F09">
        <w:rPr>
          <w:noProof/>
        </w:rPr>
        <w:t>l</w:t>
      </w:r>
      <w:r w:rsidRPr="00A44F09">
        <w:rPr>
          <w:noProof/>
        </w:rPr>
        <w:t xml:space="preserve"> Lisa 3 kirjeldatud eraldistel raietööd.</w:t>
      </w:r>
    </w:p>
    <w:p w14:paraId="4453F452" w14:textId="77777777" w:rsidR="00704215" w:rsidRPr="00A44F09" w:rsidRDefault="00704215" w:rsidP="00A44F09">
      <w:pPr>
        <w:pStyle w:val="Pis"/>
        <w:ind w:left="574"/>
        <w:jc w:val="both"/>
      </w:pPr>
    </w:p>
    <w:p w14:paraId="2A11B86C" w14:textId="5CEF713B" w:rsidR="008E2A37" w:rsidRPr="00A44F09" w:rsidRDefault="008E2A37" w:rsidP="00A44F09">
      <w:pPr>
        <w:pStyle w:val="Pis"/>
        <w:numPr>
          <w:ilvl w:val="1"/>
          <w:numId w:val="13"/>
        </w:numPr>
        <w:jc w:val="both"/>
      </w:pPr>
      <w:r w:rsidRPr="00A44F09">
        <w:t xml:space="preserve">Raie-ja </w:t>
      </w:r>
      <w:proofErr w:type="spellStart"/>
      <w:r w:rsidRPr="00A44F09">
        <w:t>kokkuveoteenuse</w:t>
      </w:r>
      <w:proofErr w:type="spellEnd"/>
      <w:r w:rsidRPr="00A44F09">
        <w:t xml:space="preserve"> üldine tehniline kirjeldus:</w:t>
      </w:r>
    </w:p>
    <w:p w14:paraId="6E2E8972" w14:textId="77777777" w:rsidR="00D874F0" w:rsidRPr="00A44F09" w:rsidRDefault="00D874F0" w:rsidP="00A44F09">
      <w:pPr>
        <w:pStyle w:val="Pis"/>
        <w:jc w:val="both"/>
      </w:pPr>
    </w:p>
    <w:p w14:paraId="79C524B5" w14:textId="77777777" w:rsidR="00F8698D" w:rsidRPr="00A44F09" w:rsidRDefault="00F8698D" w:rsidP="00A44F09">
      <w:pPr>
        <w:pStyle w:val="Pis"/>
        <w:numPr>
          <w:ilvl w:val="2"/>
          <w:numId w:val="13"/>
        </w:numPr>
        <w:jc w:val="both"/>
      </w:pPr>
      <w:proofErr w:type="spellStart"/>
      <w:r w:rsidRPr="00A44F09">
        <w:t>kokkuveotee</w:t>
      </w:r>
      <w:proofErr w:type="spellEnd"/>
      <w:r w:rsidRPr="00A44F09">
        <w:t xml:space="preserve"> ja vahelaoplatsi ettevalmistamine, </w:t>
      </w:r>
    </w:p>
    <w:p w14:paraId="1B1E3B74" w14:textId="77777777" w:rsidR="00F8698D" w:rsidRPr="00A44F09" w:rsidRDefault="00F8698D" w:rsidP="00A44F09">
      <w:pPr>
        <w:pStyle w:val="Pis"/>
        <w:numPr>
          <w:ilvl w:val="2"/>
          <w:numId w:val="13"/>
        </w:numPr>
        <w:jc w:val="both"/>
      </w:pPr>
      <w:r w:rsidRPr="00A44F09">
        <w:t xml:space="preserve">alusmetsa raie, </w:t>
      </w:r>
    </w:p>
    <w:p w14:paraId="71DB82D1" w14:textId="77777777" w:rsidR="00F8698D" w:rsidRPr="00A44F09" w:rsidRDefault="00F8698D" w:rsidP="00A44F09">
      <w:pPr>
        <w:pStyle w:val="Pis"/>
        <w:numPr>
          <w:ilvl w:val="2"/>
          <w:numId w:val="13"/>
        </w:numPr>
        <w:jc w:val="both"/>
      </w:pPr>
      <w:r w:rsidRPr="00A44F09">
        <w:t>puude langetamine (tüvemahuga alates 0,03 m3), k.a tuule poolt heidetud ja murtud puud,</w:t>
      </w:r>
    </w:p>
    <w:p w14:paraId="0D36762D" w14:textId="77777777" w:rsidR="00F8698D" w:rsidRPr="00A44F09" w:rsidRDefault="00F8698D" w:rsidP="00A44F09">
      <w:pPr>
        <w:pStyle w:val="Pis"/>
        <w:numPr>
          <w:ilvl w:val="2"/>
          <w:numId w:val="13"/>
        </w:numPr>
        <w:jc w:val="both"/>
      </w:pPr>
      <w:r w:rsidRPr="00A44F09">
        <w:t>hankija nõudel kändude töötlemine seenhaiguste leviku tõkestamiseks,</w:t>
      </w:r>
    </w:p>
    <w:p w14:paraId="7D6065B3" w14:textId="77777777" w:rsidR="00F8698D" w:rsidRPr="00A44F09" w:rsidRDefault="00F8698D" w:rsidP="00A44F09">
      <w:pPr>
        <w:pStyle w:val="Pis"/>
        <w:numPr>
          <w:ilvl w:val="2"/>
          <w:numId w:val="13"/>
        </w:numPr>
        <w:jc w:val="both"/>
      </w:pPr>
      <w:r w:rsidRPr="00A44F09">
        <w:lastRenderedPageBreak/>
        <w:t xml:space="preserve">laasimine ja </w:t>
      </w:r>
      <w:proofErr w:type="spellStart"/>
      <w:r w:rsidRPr="00A44F09">
        <w:t>järkamine</w:t>
      </w:r>
      <w:proofErr w:type="spellEnd"/>
      <w:r w:rsidRPr="00A44F09">
        <w:t xml:space="preserve">, </w:t>
      </w:r>
    </w:p>
    <w:p w14:paraId="762A7D8F" w14:textId="77777777" w:rsidR="00F8698D" w:rsidRPr="00A44F09" w:rsidRDefault="00F8698D" w:rsidP="00A44F09">
      <w:pPr>
        <w:pStyle w:val="Pis"/>
        <w:numPr>
          <w:ilvl w:val="2"/>
          <w:numId w:val="13"/>
        </w:numPr>
        <w:jc w:val="both"/>
      </w:pPr>
      <w:r w:rsidRPr="00A44F09">
        <w:t xml:space="preserve">raielangi puhastamine raidmetest, </w:t>
      </w:r>
    </w:p>
    <w:p w14:paraId="571FC8C4" w14:textId="77777777" w:rsidR="00F8698D" w:rsidRPr="00A44F09" w:rsidRDefault="00F8698D" w:rsidP="00A44F09">
      <w:pPr>
        <w:pStyle w:val="Pis"/>
        <w:numPr>
          <w:ilvl w:val="2"/>
          <w:numId w:val="13"/>
        </w:numPr>
        <w:jc w:val="both"/>
      </w:pPr>
      <w:r w:rsidRPr="00A44F09">
        <w:t xml:space="preserve">ümarpuidu, raidmete ja </w:t>
      </w:r>
      <w:proofErr w:type="spellStart"/>
      <w:r w:rsidRPr="00A44F09">
        <w:t>tüveste</w:t>
      </w:r>
      <w:proofErr w:type="spellEnd"/>
      <w:r w:rsidRPr="00A44F09">
        <w:t xml:space="preserve"> </w:t>
      </w:r>
      <w:proofErr w:type="spellStart"/>
      <w:r w:rsidRPr="00A44F09">
        <w:t>kokkuvedu</w:t>
      </w:r>
      <w:proofErr w:type="spellEnd"/>
      <w:r w:rsidRPr="00A44F09">
        <w:t xml:space="preserve"> ja sorteeritult virnastamine vahelaoplatsil,</w:t>
      </w:r>
    </w:p>
    <w:p w14:paraId="7965DDBE" w14:textId="77777777" w:rsidR="00F8698D" w:rsidRPr="00A44F09" w:rsidRDefault="00F8698D" w:rsidP="00A44F09">
      <w:pPr>
        <w:pStyle w:val="Pis"/>
        <w:numPr>
          <w:ilvl w:val="2"/>
          <w:numId w:val="13"/>
        </w:numPr>
        <w:jc w:val="both"/>
      </w:pPr>
      <w:r w:rsidRPr="00A44F09">
        <w:t xml:space="preserve">metsa- ja vahelaoplatsi tulnud ümarpuidu ja energiapuidu koguste hindamine ja koguste teatamine </w:t>
      </w:r>
      <w:proofErr w:type="spellStart"/>
      <w:r w:rsidRPr="00A44F09">
        <w:t>RMKle</w:t>
      </w:r>
      <w:proofErr w:type="spellEnd"/>
      <w:r w:rsidRPr="00A44F09">
        <w:t xml:space="preserve"> elektrooniliselt,</w:t>
      </w:r>
    </w:p>
    <w:p w14:paraId="53F8BA5B" w14:textId="77777777" w:rsidR="00F8698D" w:rsidRPr="00A44F09" w:rsidRDefault="00F8698D" w:rsidP="00A44F09">
      <w:pPr>
        <w:pStyle w:val="Pis"/>
        <w:numPr>
          <w:ilvl w:val="2"/>
          <w:numId w:val="13"/>
        </w:numPr>
        <w:jc w:val="both"/>
      </w:pPr>
      <w:r w:rsidRPr="00A44F09">
        <w:t>virnade markeerimine (vahelaonime ja sordi koodide märkimine),</w:t>
      </w:r>
    </w:p>
    <w:p w14:paraId="08122A7A" w14:textId="77777777" w:rsidR="00F8698D" w:rsidRPr="00A44F09" w:rsidRDefault="00F8698D" w:rsidP="00A44F09">
      <w:pPr>
        <w:pStyle w:val="Pis"/>
        <w:numPr>
          <w:ilvl w:val="2"/>
          <w:numId w:val="13"/>
        </w:numPr>
        <w:jc w:val="both"/>
      </w:pPr>
      <w:r w:rsidRPr="00A44F09">
        <w:t>hankija nõudel energiapuidu katmine spetsiaalse kattepaberiga</w:t>
      </w:r>
    </w:p>
    <w:p w14:paraId="3BF42FA3" w14:textId="77777777" w:rsidR="00F8698D" w:rsidRPr="00A44F09" w:rsidRDefault="00F8698D" w:rsidP="00A44F09">
      <w:pPr>
        <w:pStyle w:val="Pis"/>
        <w:numPr>
          <w:ilvl w:val="2"/>
          <w:numId w:val="13"/>
        </w:numPr>
        <w:jc w:val="both"/>
      </w:pPr>
      <w:r w:rsidRPr="00A44F09">
        <w:t xml:space="preserve">hankija nõudmisel vegetatsiooniperioodil kändude </w:t>
      </w:r>
      <w:proofErr w:type="spellStart"/>
      <w:r w:rsidRPr="00A44F09">
        <w:t>juurepessu</w:t>
      </w:r>
      <w:proofErr w:type="spellEnd"/>
      <w:r w:rsidRPr="00A44F09">
        <w:t xml:space="preserve"> leviku tõkestamiseks </w:t>
      </w:r>
      <w:proofErr w:type="spellStart"/>
      <w:r w:rsidRPr="00A44F09">
        <w:t>biotõrje</w:t>
      </w:r>
      <w:proofErr w:type="spellEnd"/>
      <w:r w:rsidRPr="00A44F09">
        <w:t xml:space="preserve"> preparaadiga ROTSTOP® töötlemine, </w:t>
      </w:r>
    </w:p>
    <w:p w14:paraId="21D4453A" w14:textId="77777777" w:rsidR="00F8698D" w:rsidRPr="00A44F09" w:rsidRDefault="00F8698D" w:rsidP="00A44F09">
      <w:pPr>
        <w:pStyle w:val="Pis"/>
        <w:numPr>
          <w:ilvl w:val="2"/>
          <w:numId w:val="13"/>
        </w:numPr>
        <w:jc w:val="both"/>
      </w:pPr>
      <w:proofErr w:type="spellStart"/>
      <w:r w:rsidRPr="00A44F09">
        <w:t>kokkuveo</w:t>
      </w:r>
      <w:proofErr w:type="spellEnd"/>
      <w:r w:rsidRPr="00A44F09">
        <w:t xml:space="preserve"> lõpul vahelaoplatsi puhastamine raidmetest, puu koorest jms,</w:t>
      </w:r>
    </w:p>
    <w:p w14:paraId="3EAA7EBC" w14:textId="677080B5" w:rsidR="001652AF" w:rsidRPr="00A44F09" w:rsidRDefault="00F8698D" w:rsidP="00A44F09">
      <w:pPr>
        <w:pStyle w:val="Pis"/>
        <w:numPr>
          <w:ilvl w:val="2"/>
          <w:numId w:val="13"/>
        </w:numPr>
        <w:jc w:val="both"/>
      </w:pPr>
      <w:r w:rsidRPr="00A44F09">
        <w:t>hankija nõudel okaspuude käbide varumine</w:t>
      </w:r>
      <w:r w:rsidR="00D874F0" w:rsidRPr="00A44F09">
        <w:t>,</w:t>
      </w:r>
    </w:p>
    <w:p w14:paraId="0C629C6D" w14:textId="77777777" w:rsidR="001652AF" w:rsidRPr="00A44F09" w:rsidRDefault="001652AF" w:rsidP="00A44F09">
      <w:pPr>
        <w:pStyle w:val="Pis"/>
        <w:ind w:left="1080"/>
        <w:jc w:val="both"/>
      </w:pPr>
    </w:p>
    <w:p w14:paraId="26DEA062" w14:textId="77777777" w:rsidR="00DF4086" w:rsidRPr="00A44F09" w:rsidRDefault="00DF4086" w:rsidP="00A44F09">
      <w:pPr>
        <w:pStyle w:val="Pis"/>
        <w:jc w:val="both"/>
      </w:pPr>
    </w:p>
    <w:p w14:paraId="45BBA180" w14:textId="2DDA04CD" w:rsidR="00876F4E" w:rsidRPr="00A44F09" w:rsidRDefault="00AC145A" w:rsidP="00A44F09">
      <w:pPr>
        <w:pStyle w:val="Pis"/>
        <w:numPr>
          <w:ilvl w:val="0"/>
          <w:numId w:val="13"/>
        </w:numPr>
        <w:jc w:val="both"/>
        <w:rPr>
          <w:b/>
        </w:rPr>
      </w:pPr>
      <w:r w:rsidRPr="00A44F09">
        <w:rPr>
          <w:b/>
        </w:rPr>
        <w:t>Lepingu täitmisel kasutatavale tehnikale esitatavate täpsemad nõuded</w:t>
      </w:r>
    </w:p>
    <w:p w14:paraId="05E7539B" w14:textId="63A47D9E" w:rsidR="00622109" w:rsidRPr="00A44F09" w:rsidRDefault="00622109" w:rsidP="00A44F09">
      <w:pPr>
        <w:pStyle w:val="Pis"/>
        <w:jc w:val="both"/>
      </w:pPr>
    </w:p>
    <w:p w14:paraId="3873F7A8" w14:textId="4C8D621B" w:rsidR="00622109" w:rsidRPr="00A44F09" w:rsidRDefault="00622109" w:rsidP="00A44F09">
      <w:pPr>
        <w:pStyle w:val="Pis"/>
        <w:numPr>
          <w:ilvl w:val="1"/>
          <w:numId w:val="13"/>
        </w:numPr>
        <w:jc w:val="both"/>
      </w:pPr>
      <w:r w:rsidRPr="00A44F09">
        <w:t xml:space="preserve">Esitatud käesoleva pakkumuse </w:t>
      </w:r>
      <w:r w:rsidR="00EA5B45" w:rsidRPr="00A44F09">
        <w:t xml:space="preserve">esitamise </w:t>
      </w:r>
      <w:r w:rsidRPr="00A44F09">
        <w:t xml:space="preserve">ettepaneku lisas 2. </w:t>
      </w:r>
    </w:p>
    <w:p w14:paraId="0E2F8322" w14:textId="6AA546AE" w:rsidR="00904BFF" w:rsidRPr="00A44F09" w:rsidRDefault="0079641E" w:rsidP="00A44F09">
      <w:pPr>
        <w:pStyle w:val="Pis"/>
        <w:jc w:val="both"/>
      </w:pPr>
      <w:r w:rsidRPr="00A44F09">
        <w:t>M</w:t>
      </w:r>
      <w:r w:rsidR="00731489" w:rsidRPr="00A44F09">
        <w:t xml:space="preserve">asinatele ei ole seatud </w:t>
      </w:r>
      <w:r w:rsidRPr="00A44F09">
        <w:t xml:space="preserve">vanusepiirangut. </w:t>
      </w:r>
      <w:r w:rsidR="00613DE7" w:rsidRPr="00A44F09">
        <w:t xml:space="preserve"> </w:t>
      </w:r>
    </w:p>
    <w:p w14:paraId="3B5F818C" w14:textId="4958046E" w:rsidR="00485571" w:rsidRPr="00A44F09" w:rsidRDefault="00485571" w:rsidP="00A44F09">
      <w:pPr>
        <w:pStyle w:val="Pis"/>
        <w:numPr>
          <w:ilvl w:val="1"/>
          <w:numId w:val="13"/>
        </w:numPr>
        <w:jc w:val="both"/>
      </w:pPr>
      <w:r w:rsidRPr="00A44F09">
        <w:t xml:space="preserve">Lepingu täitmisel kasutatavad harvester ja </w:t>
      </w:r>
      <w:proofErr w:type="spellStart"/>
      <w:r w:rsidRPr="00A44F09">
        <w:t>forvarder</w:t>
      </w:r>
      <w:proofErr w:type="spellEnd"/>
      <w:r w:rsidRPr="00A44F09">
        <w:t xml:space="preserve"> ei või olla ajavahemikul 0</w:t>
      </w:r>
      <w:r w:rsidR="00D97AD6">
        <w:t>1</w:t>
      </w:r>
      <w:r w:rsidRPr="00A44F09">
        <w:t>.07.2024 kuni 15.12.2024  kasutusel ühegi muu RMK-</w:t>
      </w:r>
      <w:proofErr w:type="spellStart"/>
      <w:r w:rsidRPr="00A44F09">
        <w:t>ga</w:t>
      </w:r>
      <w:proofErr w:type="spellEnd"/>
      <w:r w:rsidRPr="00A44F09">
        <w:t xml:space="preserve"> sõlmitud lepingu täitmisel/registreeritud ühegi muu RMK-</w:t>
      </w:r>
      <w:proofErr w:type="spellStart"/>
      <w:r w:rsidRPr="00A44F09">
        <w:t>ga</w:t>
      </w:r>
      <w:proofErr w:type="spellEnd"/>
      <w:r w:rsidRPr="00A44F09">
        <w:t xml:space="preserve"> sõlmitud lepingu juurde RMK vastavas andmebaasis. Pakkuja esitab lepingu täitmisel kasutatava </w:t>
      </w:r>
      <w:proofErr w:type="spellStart"/>
      <w:r w:rsidRPr="00A44F09">
        <w:t>harvesteri</w:t>
      </w:r>
      <w:proofErr w:type="spellEnd"/>
      <w:r w:rsidRPr="00A44F09">
        <w:t xml:space="preserve"> ja forvarderi andmed (Lisa 4 – (raamlepingu lisa 3/1, Töövõtja poolt kasutatava tehnika nimekiri (vorm)), täites nimetatud vormil </w:t>
      </w:r>
      <w:proofErr w:type="spellStart"/>
      <w:r w:rsidRPr="00A44F09">
        <w:t>harvesteri</w:t>
      </w:r>
      <w:proofErr w:type="spellEnd"/>
      <w:r w:rsidRPr="00A44F09">
        <w:t xml:space="preserve"> ja forvarderi kohta kõik lahtrid</w:t>
      </w:r>
    </w:p>
    <w:p w14:paraId="462F9EED" w14:textId="7F89E2A8" w:rsidR="00AC145A" w:rsidRPr="00A44F09" w:rsidRDefault="00AC145A" w:rsidP="00A44F09">
      <w:pPr>
        <w:pStyle w:val="Pis"/>
        <w:jc w:val="both"/>
      </w:pPr>
    </w:p>
    <w:p w14:paraId="336FE813" w14:textId="77DB37F6" w:rsidR="00FE4F7E" w:rsidRPr="00A44F09" w:rsidRDefault="00FE4F7E" w:rsidP="00A44F09">
      <w:pPr>
        <w:pStyle w:val="Loendilik"/>
        <w:numPr>
          <w:ilvl w:val="0"/>
          <w:numId w:val="13"/>
        </w:numPr>
        <w:tabs>
          <w:tab w:val="center" w:pos="4536"/>
          <w:tab w:val="right" w:pos="9072"/>
        </w:tabs>
        <w:spacing w:line="240" w:lineRule="auto"/>
        <w:jc w:val="both"/>
        <w:rPr>
          <w:b/>
          <w:sz w:val="24"/>
          <w:szCs w:val="24"/>
        </w:rPr>
      </w:pPr>
      <w:proofErr w:type="spellStart"/>
      <w:r w:rsidRPr="00A44F09">
        <w:rPr>
          <w:b/>
          <w:sz w:val="24"/>
          <w:szCs w:val="24"/>
        </w:rPr>
        <w:t>Tagatis</w:t>
      </w:r>
      <w:proofErr w:type="spellEnd"/>
    </w:p>
    <w:p w14:paraId="6726E8A5" w14:textId="77777777" w:rsidR="00FE4F7E" w:rsidRPr="00FE4F7E" w:rsidRDefault="00FE4F7E" w:rsidP="00A44F09">
      <w:pPr>
        <w:numPr>
          <w:ilvl w:val="1"/>
          <w:numId w:val="13"/>
        </w:numPr>
        <w:tabs>
          <w:tab w:val="center" w:pos="4536"/>
          <w:tab w:val="right" w:pos="9072"/>
        </w:tabs>
        <w:jc w:val="both"/>
      </w:pPr>
      <w:r w:rsidRPr="00FE4F7E">
        <w:t xml:space="preserve">Pakkumuse esitamisel tagatist ei nõuta. </w:t>
      </w:r>
    </w:p>
    <w:p w14:paraId="5CE2CD7F" w14:textId="77777777" w:rsidR="00FE4F7E" w:rsidRPr="00FE4F7E" w:rsidRDefault="00FE4F7E" w:rsidP="00A44F09">
      <w:pPr>
        <w:widowControl w:val="0"/>
        <w:numPr>
          <w:ilvl w:val="1"/>
          <w:numId w:val="13"/>
        </w:numPr>
        <w:contextualSpacing/>
        <w:jc w:val="both"/>
        <w:outlineLvl w:val="0"/>
        <w:rPr>
          <w:lang w:val="en-US" w:eastAsia="en-US"/>
        </w:rPr>
      </w:pPr>
      <w:proofErr w:type="spellStart"/>
      <w:r w:rsidRPr="00FE4F7E">
        <w:rPr>
          <w:lang w:val="en-US" w:eastAsia="en-US"/>
        </w:rPr>
        <w:t>Raamlepingu</w:t>
      </w:r>
      <w:proofErr w:type="spellEnd"/>
      <w:r w:rsidRPr="00FE4F7E">
        <w:rPr>
          <w:lang w:val="en-US" w:eastAsia="en-US"/>
        </w:rPr>
        <w:t xml:space="preserve"> </w:t>
      </w:r>
      <w:proofErr w:type="spellStart"/>
      <w:r w:rsidRPr="00FE4F7E">
        <w:rPr>
          <w:lang w:val="en-US" w:eastAsia="en-US"/>
        </w:rPr>
        <w:t>täitmisel</w:t>
      </w:r>
      <w:proofErr w:type="spellEnd"/>
      <w:r w:rsidRPr="00FE4F7E">
        <w:rPr>
          <w:lang w:val="en-US" w:eastAsia="en-US"/>
        </w:rPr>
        <w:t xml:space="preserve"> on </w:t>
      </w:r>
      <w:proofErr w:type="spellStart"/>
      <w:r w:rsidRPr="00FE4F7E">
        <w:rPr>
          <w:lang w:val="en-US" w:eastAsia="en-US"/>
        </w:rPr>
        <w:t>ette</w:t>
      </w:r>
      <w:proofErr w:type="spellEnd"/>
      <w:r w:rsidRPr="00FE4F7E">
        <w:rPr>
          <w:lang w:val="en-US" w:eastAsia="en-US"/>
        </w:rPr>
        <w:t xml:space="preserve"> </w:t>
      </w:r>
      <w:proofErr w:type="spellStart"/>
      <w:r w:rsidRPr="00FE4F7E">
        <w:rPr>
          <w:lang w:val="en-US" w:eastAsia="en-US"/>
        </w:rPr>
        <w:t>nähtud</w:t>
      </w:r>
      <w:proofErr w:type="spellEnd"/>
      <w:r w:rsidRPr="00FE4F7E">
        <w:rPr>
          <w:lang w:val="en-US" w:eastAsia="en-US"/>
        </w:rPr>
        <w:t xml:space="preserve"> </w:t>
      </w:r>
      <w:proofErr w:type="spellStart"/>
      <w:r w:rsidRPr="00FE4F7E">
        <w:rPr>
          <w:lang w:val="en-US" w:eastAsia="en-US"/>
        </w:rPr>
        <w:t>tagatis</w:t>
      </w:r>
      <w:proofErr w:type="spellEnd"/>
      <w:r w:rsidRPr="00FE4F7E">
        <w:rPr>
          <w:lang w:val="en-US" w:eastAsia="en-US"/>
        </w:rPr>
        <w:t>.</w:t>
      </w:r>
    </w:p>
    <w:p w14:paraId="03F25848" w14:textId="77777777" w:rsidR="00FE4F7E" w:rsidRPr="00FE4F7E" w:rsidRDefault="00FE4F7E" w:rsidP="00A44F09">
      <w:pPr>
        <w:contextualSpacing/>
        <w:jc w:val="both"/>
        <w:outlineLvl w:val="0"/>
      </w:pPr>
    </w:p>
    <w:p w14:paraId="03317F27" w14:textId="77777777" w:rsidR="00FE4F7E" w:rsidRPr="00FE4F7E" w:rsidRDefault="00FE4F7E" w:rsidP="00A44F09">
      <w:pPr>
        <w:contextualSpacing/>
        <w:jc w:val="both"/>
        <w:outlineLvl w:val="0"/>
      </w:pPr>
      <w:r w:rsidRPr="00FE4F7E">
        <w:t xml:space="preserve">4.2.1. Lepinguaegse tagatise suurused (eurodes) raamlepingu kohta: </w:t>
      </w:r>
    </w:p>
    <w:tbl>
      <w:tblPr>
        <w:tblpPr w:leftFromText="141" w:rightFromText="141"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194CDA" w:rsidRPr="00FE4F7E" w14:paraId="11236072" w14:textId="77777777" w:rsidTr="00194CDA">
        <w:trPr>
          <w:trHeight w:val="600"/>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875F6" w14:textId="77777777" w:rsidR="00194CDA" w:rsidRPr="00FE4F7E" w:rsidRDefault="00194CDA" w:rsidP="00194CDA">
            <w:pPr>
              <w:jc w:val="both"/>
              <w:rPr>
                <w:b/>
                <w:bCs/>
                <w:color w:val="000000"/>
              </w:rPr>
            </w:pPr>
            <w:r w:rsidRPr="00FE4F7E">
              <w:rPr>
                <w:b/>
                <w:bCs/>
                <w:color w:val="000000"/>
              </w:rPr>
              <w:t>Raamlepingu alusel varutav maksimaalne maht (</w:t>
            </w:r>
            <w:proofErr w:type="spellStart"/>
            <w:r w:rsidRPr="00FE4F7E">
              <w:rPr>
                <w:b/>
                <w:bCs/>
                <w:color w:val="000000"/>
              </w:rPr>
              <w:t>tm</w:t>
            </w:r>
            <w:proofErr w:type="spellEnd"/>
            <w:r w:rsidRPr="00FE4F7E">
              <w:rPr>
                <w:b/>
                <w:bCs/>
                <w:color w:val="000000"/>
              </w:rPr>
              <w:t>)</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488231B0" w14:textId="77777777" w:rsidR="00194CDA" w:rsidRPr="00FE4F7E" w:rsidRDefault="00194CDA" w:rsidP="00194CDA">
            <w:pPr>
              <w:jc w:val="both"/>
              <w:rPr>
                <w:b/>
                <w:bCs/>
                <w:color w:val="000000"/>
              </w:rPr>
            </w:pPr>
            <w:r w:rsidRPr="00FE4F7E">
              <w:rPr>
                <w:b/>
                <w:bCs/>
                <w:color w:val="000000"/>
              </w:rPr>
              <w:t>koefitsient 0,900 ja rohkem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45B9062D" w14:textId="77777777" w:rsidR="00194CDA" w:rsidRPr="00FE4F7E" w:rsidRDefault="00194CDA" w:rsidP="00194CDA">
            <w:pPr>
              <w:jc w:val="both"/>
              <w:rPr>
                <w:b/>
                <w:bCs/>
                <w:color w:val="000000"/>
              </w:rPr>
            </w:pPr>
            <w:r w:rsidRPr="00FE4F7E">
              <w:rPr>
                <w:b/>
                <w:bCs/>
                <w:color w:val="000000"/>
              </w:rPr>
              <w:t>koefitsient 0,850-0,899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662ED2FF" w14:textId="77777777" w:rsidR="00194CDA" w:rsidRPr="00FE4F7E" w:rsidRDefault="00194CDA" w:rsidP="00194CDA">
            <w:pPr>
              <w:jc w:val="both"/>
              <w:rPr>
                <w:b/>
                <w:bCs/>
                <w:color w:val="000000"/>
              </w:rPr>
            </w:pPr>
            <w:r w:rsidRPr="00FE4F7E">
              <w:rPr>
                <w:b/>
                <w:bCs/>
                <w:color w:val="000000"/>
              </w:rPr>
              <w:t>koefitsient 0,800-0,849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D617AFF" w14:textId="77777777" w:rsidR="00194CDA" w:rsidRPr="00FE4F7E" w:rsidRDefault="00194CDA" w:rsidP="00194CDA">
            <w:pPr>
              <w:jc w:val="both"/>
              <w:rPr>
                <w:b/>
                <w:bCs/>
                <w:color w:val="000000"/>
              </w:rPr>
            </w:pPr>
            <w:r w:rsidRPr="00FE4F7E">
              <w:rPr>
                <w:b/>
                <w:bCs/>
                <w:color w:val="000000"/>
              </w:rPr>
              <w:t>koefitsient 0,750-0,799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FB853DE" w14:textId="77777777" w:rsidR="00194CDA" w:rsidRPr="00FE4F7E" w:rsidRDefault="00194CDA" w:rsidP="00194CDA">
            <w:pPr>
              <w:jc w:val="both"/>
              <w:rPr>
                <w:b/>
                <w:bCs/>
                <w:color w:val="000000"/>
              </w:rPr>
            </w:pPr>
            <w:r w:rsidRPr="00FE4F7E">
              <w:rPr>
                <w:b/>
                <w:bCs/>
                <w:color w:val="000000"/>
              </w:rPr>
              <w:t>koefitsient 0,700-0,749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2D762D36" w14:textId="77777777" w:rsidR="00194CDA" w:rsidRPr="00FE4F7E" w:rsidRDefault="00194CDA" w:rsidP="00194CDA">
            <w:pPr>
              <w:jc w:val="both"/>
              <w:rPr>
                <w:b/>
                <w:bCs/>
                <w:color w:val="000000"/>
              </w:rPr>
            </w:pPr>
            <w:r w:rsidRPr="00FE4F7E">
              <w:rPr>
                <w:b/>
                <w:bCs/>
                <w:color w:val="000000"/>
              </w:rPr>
              <w:t>koefitsient 0,650-0,699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29B147FC" w14:textId="77777777" w:rsidR="00194CDA" w:rsidRPr="00FE4F7E" w:rsidRDefault="00194CDA" w:rsidP="00194CDA">
            <w:pPr>
              <w:jc w:val="both"/>
              <w:rPr>
                <w:b/>
                <w:bCs/>
                <w:color w:val="000000"/>
              </w:rPr>
            </w:pPr>
            <w:r w:rsidRPr="00FE4F7E">
              <w:rPr>
                <w:b/>
                <w:bCs/>
                <w:color w:val="000000"/>
              </w:rPr>
              <w:t>koefitsient alla 0,649</w:t>
            </w:r>
          </w:p>
        </w:tc>
      </w:tr>
      <w:tr w:rsidR="00194CDA" w:rsidRPr="00FE4F7E" w14:paraId="0AE16AA0"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537BD59" w14:textId="77777777" w:rsidR="00194CDA" w:rsidRPr="00FE4F7E" w:rsidRDefault="00194CDA" w:rsidP="00194CDA">
            <w:pPr>
              <w:jc w:val="both"/>
              <w:rPr>
                <w:color w:val="000000"/>
              </w:rPr>
            </w:pPr>
            <w:r w:rsidRPr="00FE4F7E">
              <w:rPr>
                <w:color w:val="000000"/>
              </w:rPr>
              <w:t xml:space="preserve">&lt;= 999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667C132" w14:textId="77777777" w:rsidR="00194CDA" w:rsidRPr="00FE4F7E" w:rsidRDefault="00194CDA" w:rsidP="00194CDA">
            <w:pPr>
              <w:jc w:val="both"/>
              <w:rPr>
                <w:color w:val="000000"/>
              </w:rPr>
            </w:pPr>
            <w:r w:rsidRPr="00FE4F7E">
              <w:rPr>
                <w:color w:val="000000"/>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256B680B" w14:textId="77777777" w:rsidR="00194CDA" w:rsidRPr="00FE4F7E" w:rsidRDefault="00194CDA" w:rsidP="00194CDA">
            <w:pPr>
              <w:jc w:val="both"/>
              <w:rPr>
                <w:color w:val="000000"/>
              </w:rPr>
            </w:pPr>
            <w:r w:rsidRPr="00FE4F7E">
              <w:rPr>
                <w:color w:val="000000"/>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24832F69" w14:textId="77777777" w:rsidR="00194CDA" w:rsidRPr="00FE4F7E" w:rsidRDefault="00194CDA" w:rsidP="00194CDA">
            <w:pPr>
              <w:jc w:val="both"/>
              <w:rPr>
                <w:color w:val="000000"/>
              </w:rPr>
            </w:pPr>
            <w:r w:rsidRPr="00FE4F7E">
              <w:rPr>
                <w:color w:val="000000"/>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7BE9893" w14:textId="77777777" w:rsidR="00194CDA" w:rsidRPr="00FE4F7E" w:rsidRDefault="00194CDA" w:rsidP="00194CDA">
            <w:pPr>
              <w:jc w:val="both"/>
              <w:rPr>
                <w:color w:val="000000"/>
              </w:rPr>
            </w:pPr>
            <w:r w:rsidRPr="00FE4F7E">
              <w:rPr>
                <w:color w:val="000000"/>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5F0198B" w14:textId="77777777" w:rsidR="00194CDA" w:rsidRPr="00FE4F7E" w:rsidRDefault="00194CDA" w:rsidP="00194CDA">
            <w:pPr>
              <w:jc w:val="both"/>
              <w:rPr>
                <w:color w:val="000000"/>
              </w:rPr>
            </w:pPr>
            <w:r w:rsidRPr="00FE4F7E">
              <w:rPr>
                <w:color w:val="000000"/>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2710B0AE" w14:textId="77777777" w:rsidR="00194CDA" w:rsidRPr="00FE4F7E" w:rsidRDefault="00194CDA" w:rsidP="00194CDA">
            <w:pPr>
              <w:jc w:val="both"/>
              <w:rPr>
                <w:color w:val="000000"/>
              </w:rPr>
            </w:pPr>
            <w:r w:rsidRPr="00FE4F7E">
              <w:rPr>
                <w:color w:val="000000"/>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656CC1E" w14:textId="77777777" w:rsidR="00194CDA" w:rsidRPr="00FE4F7E" w:rsidRDefault="00194CDA" w:rsidP="00194CDA">
            <w:pPr>
              <w:jc w:val="both"/>
              <w:rPr>
                <w:color w:val="000000"/>
              </w:rPr>
            </w:pPr>
            <w:r w:rsidRPr="00FE4F7E">
              <w:rPr>
                <w:color w:val="000000"/>
              </w:rPr>
              <w:t>500</w:t>
            </w:r>
          </w:p>
        </w:tc>
      </w:tr>
      <w:tr w:rsidR="00194CDA" w:rsidRPr="00FE4F7E" w14:paraId="61E0FBAF"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4C439CC" w14:textId="77777777" w:rsidR="00194CDA" w:rsidRPr="00FE4F7E" w:rsidRDefault="00194CDA" w:rsidP="00194CDA">
            <w:pPr>
              <w:jc w:val="both"/>
              <w:rPr>
                <w:color w:val="000000"/>
              </w:rPr>
            </w:pPr>
            <w:r w:rsidRPr="00FE4F7E">
              <w:rPr>
                <w:color w:val="000000"/>
              </w:rPr>
              <w:t xml:space="preserve">1000 - 1999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6E9E707" w14:textId="77777777" w:rsidR="00194CDA" w:rsidRPr="00FE4F7E" w:rsidRDefault="00194CDA" w:rsidP="00194CDA">
            <w:pPr>
              <w:jc w:val="both"/>
              <w:rPr>
                <w:color w:val="000000"/>
              </w:rPr>
            </w:pPr>
            <w:r w:rsidRPr="00FE4F7E">
              <w:rPr>
                <w:color w:val="000000"/>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0650DFEC" w14:textId="77777777" w:rsidR="00194CDA" w:rsidRPr="00FE4F7E" w:rsidRDefault="00194CDA" w:rsidP="00194CDA">
            <w:pPr>
              <w:jc w:val="both"/>
              <w:rPr>
                <w:color w:val="000000"/>
              </w:rPr>
            </w:pPr>
            <w:r w:rsidRPr="00FE4F7E">
              <w:rPr>
                <w:color w:val="000000"/>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7AB1542" w14:textId="77777777" w:rsidR="00194CDA" w:rsidRPr="00FE4F7E" w:rsidRDefault="00194CDA" w:rsidP="00194CDA">
            <w:pPr>
              <w:jc w:val="both"/>
              <w:rPr>
                <w:color w:val="000000"/>
              </w:rPr>
            </w:pPr>
            <w:r w:rsidRPr="00FE4F7E">
              <w:rPr>
                <w:color w:val="000000"/>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295B6B7B" w14:textId="77777777" w:rsidR="00194CDA" w:rsidRPr="00FE4F7E" w:rsidRDefault="00194CDA" w:rsidP="00194CDA">
            <w:pPr>
              <w:jc w:val="both"/>
              <w:rPr>
                <w:color w:val="000000"/>
              </w:rPr>
            </w:pPr>
            <w:r w:rsidRPr="00FE4F7E">
              <w:rPr>
                <w:color w:val="000000"/>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333713BE" w14:textId="77777777" w:rsidR="00194CDA" w:rsidRPr="00FE4F7E" w:rsidRDefault="00194CDA" w:rsidP="00194CDA">
            <w:pPr>
              <w:jc w:val="both"/>
              <w:rPr>
                <w:color w:val="000000"/>
              </w:rPr>
            </w:pPr>
            <w:r w:rsidRPr="00FE4F7E">
              <w:rPr>
                <w:color w:val="000000"/>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62FD337E" w14:textId="77777777" w:rsidR="00194CDA" w:rsidRPr="00FE4F7E" w:rsidRDefault="00194CDA" w:rsidP="00194CDA">
            <w:pPr>
              <w:jc w:val="both"/>
              <w:rPr>
                <w:color w:val="000000"/>
              </w:rPr>
            </w:pPr>
            <w:r w:rsidRPr="00FE4F7E">
              <w:rPr>
                <w:color w:val="000000"/>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6AD4FF4" w14:textId="77777777" w:rsidR="00194CDA" w:rsidRPr="00FE4F7E" w:rsidRDefault="00194CDA" w:rsidP="00194CDA">
            <w:pPr>
              <w:jc w:val="both"/>
              <w:rPr>
                <w:color w:val="000000"/>
              </w:rPr>
            </w:pPr>
            <w:r w:rsidRPr="00FE4F7E">
              <w:rPr>
                <w:color w:val="000000"/>
              </w:rPr>
              <w:t>1500</w:t>
            </w:r>
          </w:p>
        </w:tc>
      </w:tr>
      <w:tr w:rsidR="00194CDA" w:rsidRPr="00FE4F7E" w14:paraId="2CBCCD9C"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F2463AF" w14:textId="77777777" w:rsidR="00194CDA" w:rsidRPr="00FE4F7E" w:rsidRDefault="00194CDA" w:rsidP="00194CDA">
            <w:pPr>
              <w:jc w:val="both"/>
              <w:rPr>
                <w:color w:val="000000"/>
              </w:rPr>
            </w:pPr>
            <w:r w:rsidRPr="00FE4F7E">
              <w:rPr>
                <w:color w:val="000000"/>
              </w:rPr>
              <w:t xml:space="preserve">2000 - 2999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210F4C3" w14:textId="77777777" w:rsidR="00194CDA" w:rsidRPr="00FE4F7E" w:rsidRDefault="00194CDA" w:rsidP="00194CDA">
            <w:pPr>
              <w:jc w:val="both"/>
              <w:rPr>
                <w:color w:val="000000"/>
              </w:rPr>
            </w:pPr>
            <w:r w:rsidRPr="00FE4F7E">
              <w:rPr>
                <w:color w:val="000000"/>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5F8A9B8E" w14:textId="77777777" w:rsidR="00194CDA" w:rsidRPr="00FE4F7E" w:rsidRDefault="00194CDA" w:rsidP="00194CDA">
            <w:pPr>
              <w:jc w:val="both"/>
              <w:rPr>
                <w:color w:val="000000"/>
              </w:rPr>
            </w:pPr>
            <w:r w:rsidRPr="00FE4F7E">
              <w:rPr>
                <w:color w:val="000000"/>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637E71B3" w14:textId="77777777" w:rsidR="00194CDA" w:rsidRPr="00FE4F7E" w:rsidRDefault="00194CDA" w:rsidP="00194CDA">
            <w:pPr>
              <w:jc w:val="both"/>
              <w:rPr>
                <w:color w:val="000000"/>
              </w:rPr>
            </w:pPr>
            <w:r w:rsidRPr="00FE4F7E">
              <w:rPr>
                <w:color w:val="000000"/>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04DCCC14" w14:textId="77777777" w:rsidR="00194CDA" w:rsidRPr="00FE4F7E" w:rsidRDefault="00194CDA" w:rsidP="00194CDA">
            <w:pPr>
              <w:jc w:val="both"/>
              <w:rPr>
                <w:color w:val="000000"/>
              </w:rPr>
            </w:pPr>
            <w:r w:rsidRPr="00FE4F7E">
              <w:rPr>
                <w:color w:val="000000"/>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58DCBE5" w14:textId="77777777" w:rsidR="00194CDA" w:rsidRPr="00FE4F7E" w:rsidRDefault="00194CDA" w:rsidP="00194CDA">
            <w:pPr>
              <w:jc w:val="both"/>
              <w:rPr>
                <w:color w:val="000000"/>
              </w:rPr>
            </w:pPr>
            <w:r w:rsidRPr="00FE4F7E">
              <w:rPr>
                <w:color w:val="000000"/>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4BD3E59C" w14:textId="77777777" w:rsidR="00194CDA" w:rsidRPr="00FE4F7E" w:rsidRDefault="00194CDA" w:rsidP="00194CDA">
            <w:pPr>
              <w:jc w:val="both"/>
              <w:rPr>
                <w:color w:val="000000"/>
              </w:rPr>
            </w:pPr>
            <w:r w:rsidRPr="00FE4F7E">
              <w:rPr>
                <w:color w:val="000000"/>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1B1C6E36" w14:textId="77777777" w:rsidR="00194CDA" w:rsidRPr="00FE4F7E" w:rsidRDefault="00194CDA" w:rsidP="00194CDA">
            <w:pPr>
              <w:jc w:val="both"/>
              <w:rPr>
                <w:color w:val="000000"/>
              </w:rPr>
            </w:pPr>
            <w:r w:rsidRPr="00FE4F7E">
              <w:rPr>
                <w:color w:val="000000"/>
              </w:rPr>
              <w:t>2000</w:t>
            </w:r>
          </w:p>
        </w:tc>
      </w:tr>
      <w:tr w:rsidR="00194CDA" w:rsidRPr="00FE4F7E" w14:paraId="735940C9"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22891CB" w14:textId="77777777" w:rsidR="00194CDA" w:rsidRPr="00FE4F7E" w:rsidRDefault="00194CDA" w:rsidP="00194CDA">
            <w:pPr>
              <w:jc w:val="both"/>
              <w:rPr>
                <w:color w:val="000000"/>
              </w:rPr>
            </w:pPr>
            <w:r w:rsidRPr="00FE4F7E">
              <w:rPr>
                <w:color w:val="000000"/>
              </w:rPr>
              <w:t xml:space="preserve">3000 - 3999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96DF475" w14:textId="77777777" w:rsidR="00194CDA" w:rsidRPr="00FE4F7E" w:rsidRDefault="00194CDA" w:rsidP="00194CDA">
            <w:pPr>
              <w:jc w:val="both"/>
              <w:rPr>
                <w:color w:val="000000"/>
              </w:rPr>
            </w:pPr>
            <w:r w:rsidRPr="00FE4F7E">
              <w:rPr>
                <w:color w:val="000000"/>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1A4812EF" w14:textId="77777777" w:rsidR="00194CDA" w:rsidRPr="00FE4F7E" w:rsidRDefault="00194CDA" w:rsidP="00194CDA">
            <w:pPr>
              <w:jc w:val="both"/>
              <w:rPr>
                <w:color w:val="000000"/>
              </w:rPr>
            </w:pPr>
            <w:r w:rsidRPr="00FE4F7E">
              <w:rPr>
                <w:color w:val="000000"/>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5A0B19EA" w14:textId="77777777" w:rsidR="00194CDA" w:rsidRPr="00FE4F7E" w:rsidRDefault="00194CDA" w:rsidP="00194CDA">
            <w:pPr>
              <w:jc w:val="both"/>
              <w:rPr>
                <w:color w:val="000000"/>
              </w:rPr>
            </w:pPr>
            <w:r w:rsidRPr="00FE4F7E">
              <w:rPr>
                <w:color w:val="000000"/>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76EDFD99" w14:textId="77777777" w:rsidR="00194CDA" w:rsidRPr="00FE4F7E" w:rsidRDefault="00194CDA" w:rsidP="00194CDA">
            <w:pPr>
              <w:jc w:val="both"/>
              <w:rPr>
                <w:color w:val="000000"/>
              </w:rPr>
            </w:pPr>
            <w:r w:rsidRPr="00FE4F7E">
              <w:rPr>
                <w:color w:val="000000"/>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2326BD63" w14:textId="77777777" w:rsidR="00194CDA" w:rsidRPr="00FE4F7E" w:rsidRDefault="00194CDA" w:rsidP="00194CDA">
            <w:pPr>
              <w:jc w:val="both"/>
              <w:rPr>
                <w:color w:val="000000"/>
              </w:rPr>
            </w:pPr>
            <w:r w:rsidRPr="00FE4F7E">
              <w:rPr>
                <w:color w:val="000000"/>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03C3A89" w14:textId="77777777" w:rsidR="00194CDA" w:rsidRPr="00FE4F7E" w:rsidRDefault="00194CDA" w:rsidP="00194CDA">
            <w:pPr>
              <w:jc w:val="both"/>
              <w:rPr>
                <w:color w:val="000000"/>
              </w:rPr>
            </w:pPr>
            <w:r w:rsidRPr="00FE4F7E">
              <w:rPr>
                <w:color w:val="000000"/>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419E5CC1" w14:textId="77777777" w:rsidR="00194CDA" w:rsidRPr="00FE4F7E" w:rsidRDefault="00194CDA" w:rsidP="00194CDA">
            <w:pPr>
              <w:jc w:val="both"/>
              <w:rPr>
                <w:color w:val="000000"/>
              </w:rPr>
            </w:pPr>
            <w:r w:rsidRPr="00FE4F7E">
              <w:rPr>
                <w:color w:val="000000"/>
              </w:rPr>
              <w:t>3000</w:t>
            </w:r>
          </w:p>
        </w:tc>
      </w:tr>
      <w:tr w:rsidR="00194CDA" w:rsidRPr="00FE4F7E" w14:paraId="29747630"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21755B5" w14:textId="77777777" w:rsidR="00194CDA" w:rsidRPr="00FE4F7E" w:rsidRDefault="00194CDA" w:rsidP="00194CDA">
            <w:pPr>
              <w:jc w:val="both"/>
              <w:rPr>
                <w:color w:val="000000"/>
              </w:rPr>
            </w:pPr>
            <w:r w:rsidRPr="00FE4F7E">
              <w:rPr>
                <w:color w:val="000000"/>
              </w:rPr>
              <w:t xml:space="preserve">4000 - 4999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43FCFCE" w14:textId="77777777" w:rsidR="00194CDA" w:rsidRPr="00FE4F7E" w:rsidRDefault="00194CDA" w:rsidP="00194CDA">
            <w:pPr>
              <w:jc w:val="both"/>
              <w:rPr>
                <w:color w:val="000000"/>
              </w:rPr>
            </w:pPr>
            <w:r w:rsidRPr="00FE4F7E">
              <w:rPr>
                <w:color w:val="000000"/>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6F13DD83" w14:textId="77777777" w:rsidR="00194CDA" w:rsidRPr="00FE4F7E" w:rsidRDefault="00194CDA" w:rsidP="00194CDA">
            <w:pPr>
              <w:jc w:val="both"/>
              <w:rPr>
                <w:color w:val="000000"/>
              </w:rPr>
            </w:pPr>
            <w:r w:rsidRPr="00FE4F7E">
              <w:rPr>
                <w:color w:val="000000"/>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6825D5F6" w14:textId="77777777" w:rsidR="00194CDA" w:rsidRPr="00FE4F7E" w:rsidRDefault="00194CDA" w:rsidP="00194CDA">
            <w:pPr>
              <w:jc w:val="both"/>
              <w:rPr>
                <w:color w:val="000000"/>
              </w:rPr>
            </w:pPr>
            <w:r w:rsidRPr="00FE4F7E">
              <w:rPr>
                <w:color w:val="000000"/>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0E8E2373" w14:textId="77777777" w:rsidR="00194CDA" w:rsidRPr="00FE4F7E" w:rsidRDefault="00194CDA" w:rsidP="00194CDA">
            <w:pPr>
              <w:jc w:val="both"/>
              <w:rPr>
                <w:color w:val="000000"/>
              </w:rPr>
            </w:pPr>
            <w:r w:rsidRPr="00FE4F7E">
              <w:rPr>
                <w:color w:val="000000"/>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DF2A786" w14:textId="77777777" w:rsidR="00194CDA" w:rsidRPr="00FE4F7E" w:rsidRDefault="00194CDA" w:rsidP="00194CDA">
            <w:pPr>
              <w:jc w:val="both"/>
              <w:rPr>
                <w:color w:val="000000"/>
              </w:rPr>
            </w:pPr>
            <w:r w:rsidRPr="00FE4F7E">
              <w:rPr>
                <w:color w:val="000000"/>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111BB16" w14:textId="77777777" w:rsidR="00194CDA" w:rsidRPr="00FE4F7E" w:rsidRDefault="00194CDA" w:rsidP="00194CDA">
            <w:pPr>
              <w:jc w:val="both"/>
              <w:rPr>
                <w:color w:val="000000"/>
              </w:rPr>
            </w:pPr>
            <w:r w:rsidRPr="00FE4F7E">
              <w:rPr>
                <w:color w:val="000000"/>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00431B21" w14:textId="77777777" w:rsidR="00194CDA" w:rsidRPr="00FE4F7E" w:rsidRDefault="00194CDA" w:rsidP="00194CDA">
            <w:pPr>
              <w:jc w:val="both"/>
              <w:rPr>
                <w:color w:val="000000"/>
              </w:rPr>
            </w:pPr>
            <w:r w:rsidRPr="00FE4F7E">
              <w:rPr>
                <w:color w:val="000000"/>
              </w:rPr>
              <w:t>3500</w:t>
            </w:r>
          </w:p>
        </w:tc>
      </w:tr>
      <w:tr w:rsidR="00194CDA" w:rsidRPr="00FE4F7E" w14:paraId="71A844FB"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3E6E7ED" w14:textId="77777777" w:rsidR="00194CDA" w:rsidRPr="00FE4F7E" w:rsidRDefault="00194CDA" w:rsidP="00194CDA">
            <w:pPr>
              <w:jc w:val="both"/>
              <w:rPr>
                <w:color w:val="000000"/>
              </w:rPr>
            </w:pPr>
            <w:r w:rsidRPr="00FE4F7E">
              <w:rPr>
                <w:color w:val="000000"/>
              </w:rPr>
              <w:t xml:space="preserve">5000 - 5999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C5C6B2D" w14:textId="77777777" w:rsidR="00194CDA" w:rsidRPr="00FE4F7E" w:rsidRDefault="00194CDA" w:rsidP="00194CDA">
            <w:pPr>
              <w:jc w:val="both"/>
              <w:rPr>
                <w:color w:val="000000"/>
              </w:rPr>
            </w:pPr>
            <w:r w:rsidRPr="00FE4F7E">
              <w:rPr>
                <w:color w:val="000000"/>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008895C3" w14:textId="77777777" w:rsidR="00194CDA" w:rsidRPr="00FE4F7E" w:rsidRDefault="00194CDA" w:rsidP="00194CDA">
            <w:pPr>
              <w:jc w:val="both"/>
              <w:rPr>
                <w:color w:val="000000"/>
              </w:rPr>
            </w:pPr>
            <w:r w:rsidRPr="00FE4F7E">
              <w:rPr>
                <w:color w:val="000000"/>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12E6096C" w14:textId="77777777" w:rsidR="00194CDA" w:rsidRPr="00FE4F7E" w:rsidRDefault="00194CDA" w:rsidP="00194CDA">
            <w:pPr>
              <w:jc w:val="both"/>
              <w:rPr>
                <w:color w:val="000000"/>
              </w:rPr>
            </w:pPr>
            <w:r w:rsidRPr="00FE4F7E">
              <w:rPr>
                <w:color w:val="000000"/>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1E0434D3" w14:textId="77777777" w:rsidR="00194CDA" w:rsidRPr="00FE4F7E" w:rsidRDefault="00194CDA" w:rsidP="00194CDA">
            <w:pPr>
              <w:jc w:val="both"/>
              <w:rPr>
                <w:color w:val="000000"/>
              </w:rPr>
            </w:pPr>
            <w:r w:rsidRPr="00FE4F7E">
              <w:rPr>
                <w:color w:val="000000"/>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226B57A9" w14:textId="77777777" w:rsidR="00194CDA" w:rsidRPr="00FE4F7E" w:rsidRDefault="00194CDA" w:rsidP="00194CDA">
            <w:pPr>
              <w:jc w:val="both"/>
              <w:rPr>
                <w:color w:val="000000"/>
              </w:rPr>
            </w:pPr>
            <w:r w:rsidRPr="00FE4F7E">
              <w:rPr>
                <w:color w:val="000000"/>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0B0EB7CA" w14:textId="77777777" w:rsidR="00194CDA" w:rsidRPr="00FE4F7E" w:rsidRDefault="00194CDA" w:rsidP="00194CDA">
            <w:pPr>
              <w:jc w:val="both"/>
              <w:rPr>
                <w:color w:val="000000"/>
              </w:rPr>
            </w:pPr>
            <w:r w:rsidRPr="00FE4F7E">
              <w:rPr>
                <w:color w:val="000000"/>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4EAD83DB" w14:textId="77777777" w:rsidR="00194CDA" w:rsidRPr="00FE4F7E" w:rsidRDefault="00194CDA" w:rsidP="00194CDA">
            <w:pPr>
              <w:jc w:val="both"/>
              <w:rPr>
                <w:color w:val="000000"/>
              </w:rPr>
            </w:pPr>
            <w:r w:rsidRPr="00FE4F7E">
              <w:rPr>
                <w:color w:val="000000"/>
              </w:rPr>
              <w:t>4500</w:t>
            </w:r>
          </w:p>
        </w:tc>
      </w:tr>
      <w:tr w:rsidR="00194CDA" w:rsidRPr="00FE4F7E" w14:paraId="17461D34"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F6B403A" w14:textId="77777777" w:rsidR="00194CDA" w:rsidRPr="00FE4F7E" w:rsidRDefault="00194CDA" w:rsidP="00194CDA">
            <w:pPr>
              <w:jc w:val="both"/>
              <w:rPr>
                <w:color w:val="000000"/>
              </w:rPr>
            </w:pPr>
            <w:r w:rsidRPr="00FE4F7E">
              <w:rPr>
                <w:color w:val="000000"/>
              </w:rPr>
              <w:t xml:space="preserve">6000 - 6999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308BD267" w14:textId="77777777" w:rsidR="00194CDA" w:rsidRPr="00FE4F7E" w:rsidRDefault="00194CDA" w:rsidP="00194CDA">
            <w:pPr>
              <w:jc w:val="both"/>
              <w:rPr>
                <w:color w:val="000000"/>
              </w:rPr>
            </w:pPr>
            <w:r w:rsidRPr="00FE4F7E">
              <w:rPr>
                <w:color w:val="000000"/>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F139161" w14:textId="77777777" w:rsidR="00194CDA" w:rsidRPr="00FE4F7E" w:rsidRDefault="00194CDA" w:rsidP="00194CDA">
            <w:pPr>
              <w:jc w:val="both"/>
              <w:rPr>
                <w:color w:val="000000"/>
              </w:rPr>
            </w:pPr>
            <w:r w:rsidRPr="00FE4F7E">
              <w:rPr>
                <w:color w:val="000000"/>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CBD3FE2" w14:textId="77777777" w:rsidR="00194CDA" w:rsidRPr="00FE4F7E" w:rsidRDefault="00194CDA" w:rsidP="00194CDA">
            <w:pPr>
              <w:jc w:val="both"/>
              <w:rPr>
                <w:color w:val="000000"/>
              </w:rPr>
            </w:pPr>
            <w:r w:rsidRPr="00FE4F7E">
              <w:rPr>
                <w:color w:val="000000"/>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73488E80" w14:textId="77777777" w:rsidR="00194CDA" w:rsidRPr="00FE4F7E" w:rsidRDefault="00194CDA" w:rsidP="00194CDA">
            <w:pPr>
              <w:jc w:val="both"/>
              <w:rPr>
                <w:color w:val="000000"/>
              </w:rPr>
            </w:pPr>
            <w:r w:rsidRPr="00FE4F7E">
              <w:rPr>
                <w:color w:val="000000"/>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418FB6B1" w14:textId="77777777" w:rsidR="00194CDA" w:rsidRPr="00FE4F7E" w:rsidRDefault="00194CDA" w:rsidP="00194CDA">
            <w:pPr>
              <w:jc w:val="both"/>
              <w:rPr>
                <w:color w:val="000000"/>
              </w:rPr>
            </w:pPr>
            <w:r w:rsidRPr="00FE4F7E">
              <w:rPr>
                <w:color w:val="000000"/>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4160773F" w14:textId="77777777" w:rsidR="00194CDA" w:rsidRPr="00FE4F7E" w:rsidRDefault="00194CDA" w:rsidP="00194CDA">
            <w:pPr>
              <w:jc w:val="both"/>
              <w:rPr>
                <w:color w:val="000000"/>
              </w:rPr>
            </w:pPr>
            <w:r w:rsidRPr="00FE4F7E">
              <w:rPr>
                <w:color w:val="000000"/>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2CCB88A6" w14:textId="77777777" w:rsidR="00194CDA" w:rsidRPr="00FE4F7E" w:rsidRDefault="00194CDA" w:rsidP="00194CDA">
            <w:pPr>
              <w:jc w:val="both"/>
              <w:rPr>
                <w:color w:val="000000"/>
              </w:rPr>
            </w:pPr>
            <w:r w:rsidRPr="00FE4F7E">
              <w:rPr>
                <w:color w:val="000000"/>
              </w:rPr>
              <w:t>5000</w:t>
            </w:r>
          </w:p>
        </w:tc>
      </w:tr>
      <w:tr w:rsidR="00194CDA" w:rsidRPr="00FE4F7E" w14:paraId="3FB051B9"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7DAFFA5" w14:textId="77777777" w:rsidR="00194CDA" w:rsidRPr="00FE4F7E" w:rsidRDefault="00194CDA" w:rsidP="00194CDA">
            <w:pPr>
              <w:jc w:val="both"/>
              <w:rPr>
                <w:color w:val="000000"/>
              </w:rPr>
            </w:pPr>
            <w:r w:rsidRPr="00FE4F7E">
              <w:rPr>
                <w:color w:val="000000"/>
              </w:rPr>
              <w:t xml:space="preserve">7000 - 7999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278E6025" w14:textId="77777777" w:rsidR="00194CDA" w:rsidRPr="00FE4F7E" w:rsidRDefault="00194CDA" w:rsidP="00194CDA">
            <w:pPr>
              <w:jc w:val="both"/>
              <w:rPr>
                <w:color w:val="000000"/>
              </w:rPr>
            </w:pPr>
            <w:r w:rsidRPr="00FE4F7E">
              <w:rPr>
                <w:color w:val="000000"/>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1C0B2105" w14:textId="77777777" w:rsidR="00194CDA" w:rsidRPr="00FE4F7E" w:rsidRDefault="00194CDA" w:rsidP="00194CDA">
            <w:pPr>
              <w:jc w:val="both"/>
              <w:rPr>
                <w:color w:val="000000"/>
              </w:rPr>
            </w:pPr>
            <w:r w:rsidRPr="00FE4F7E">
              <w:rPr>
                <w:color w:val="000000"/>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71FE6B6B" w14:textId="77777777" w:rsidR="00194CDA" w:rsidRPr="00FE4F7E" w:rsidRDefault="00194CDA" w:rsidP="00194CDA">
            <w:pPr>
              <w:jc w:val="both"/>
              <w:rPr>
                <w:color w:val="000000"/>
              </w:rPr>
            </w:pPr>
            <w:r w:rsidRPr="00FE4F7E">
              <w:rPr>
                <w:color w:val="000000"/>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486BE753" w14:textId="77777777" w:rsidR="00194CDA" w:rsidRPr="00FE4F7E" w:rsidRDefault="00194CDA" w:rsidP="00194CDA">
            <w:pPr>
              <w:jc w:val="both"/>
              <w:rPr>
                <w:color w:val="000000"/>
              </w:rPr>
            </w:pPr>
            <w:r w:rsidRPr="00FE4F7E">
              <w:rPr>
                <w:color w:val="000000"/>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6E9633F1" w14:textId="77777777" w:rsidR="00194CDA" w:rsidRPr="00FE4F7E" w:rsidRDefault="00194CDA" w:rsidP="00194CDA">
            <w:pPr>
              <w:jc w:val="both"/>
              <w:rPr>
                <w:color w:val="000000"/>
              </w:rPr>
            </w:pPr>
            <w:r w:rsidRPr="00FE4F7E">
              <w:rPr>
                <w:color w:val="000000"/>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135387C2" w14:textId="77777777" w:rsidR="00194CDA" w:rsidRPr="00FE4F7E" w:rsidRDefault="00194CDA" w:rsidP="00194CDA">
            <w:pPr>
              <w:jc w:val="both"/>
              <w:rPr>
                <w:color w:val="000000"/>
              </w:rPr>
            </w:pPr>
            <w:r w:rsidRPr="00FE4F7E">
              <w:rPr>
                <w:color w:val="000000"/>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068BE3D7" w14:textId="77777777" w:rsidR="00194CDA" w:rsidRPr="00FE4F7E" w:rsidRDefault="00194CDA" w:rsidP="00194CDA">
            <w:pPr>
              <w:jc w:val="both"/>
              <w:rPr>
                <w:color w:val="000000"/>
              </w:rPr>
            </w:pPr>
            <w:r w:rsidRPr="00FE4F7E">
              <w:rPr>
                <w:color w:val="000000"/>
              </w:rPr>
              <w:t>6000</w:t>
            </w:r>
          </w:p>
        </w:tc>
      </w:tr>
      <w:tr w:rsidR="00194CDA" w:rsidRPr="00FE4F7E" w14:paraId="56C21855"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A3BFCE6" w14:textId="77777777" w:rsidR="00194CDA" w:rsidRPr="00FE4F7E" w:rsidRDefault="00194CDA" w:rsidP="00194CDA">
            <w:pPr>
              <w:jc w:val="both"/>
              <w:rPr>
                <w:color w:val="000000"/>
              </w:rPr>
            </w:pPr>
            <w:r w:rsidRPr="00FE4F7E">
              <w:rPr>
                <w:color w:val="000000"/>
              </w:rPr>
              <w:t xml:space="preserve">8000 - 8999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A61E377" w14:textId="77777777" w:rsidR="00194CDA" w:rsidRPr="00FE4F7E" w:rsidRDefault="00194CDA" w:rsidP="00194CDA">
            <w:pPr>
              <w:jc w:val="both"/>
              <w:rPr>
                <w:color w:val="000000"/>
              </w:rPr>
            </w:pPr>
            <w:r w:rsidRPr="00FE4F7E">
              <w:rPr>
                <w:color w:val="000000"/>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386012E3" w14:textId="77777777" w:rsidR="00194CDA" w:rsidRPr="00FE4F7E" w:rsidRDefault="00194CDA" w:rsidP="00194CDA">
            <w:pPr>
              <w:jc w:val="both"/>
              <w:rPr>
                <w:color w:val="000000"/>
              </w:rPr>
            </w:pPr>
            <w:r w:rsidRPr="00FE4F7E">
              <w:rPr>
                <w:color w:val="000000"/>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58C17351" w14:textId="77777777" w:rsidR="00194CDA" w:rsidRPr="00FE4F7E" w:rsidRDefault="00194CDA" w:rsidP="00194CDA">
            <w:pPr>
              <w:jc w:val="both"/>
              <w:rPr>
                <w:color w:val="000000"/>
              </w:rPr>
            </w:pPr>
            <w:r w:rsidRPr="00FE4F7E">
              <w:rPr>
                <w:color w:val="000000"/>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1071D700" w14:textId="77777777" w:rsidR="00194CDA" w:rsidRPr="00FE4F7E" w:rsidRDefault="00194CDA" w:rsidP="00194CDA">
            <w:pPr>
              <w:jc w:val="both"/>
              <w:rPr>
                <w:color w:val="000000"/>
              </w:rPr>
            </w:pPr>
            <w:r w:rsidRPr="00FE4F7E">
              <w:rPr>
                <w:color w:val="000000"/>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7A51D60A" w14:textId="77777777" w:rsidR="00194CDA" w:rsidRPr="00FE4F7E" w:rsidRDefault="00194CDA" w:rsidP="00194CDA">
            <w:pPr>
              <w:jc w:val="both"/>
              <w:rPr>
                <w:color w:val="000000"/>
              </w:rPr>
            </w:pPr>
            <w:r w:rsidRPr="00FE4F7E">
              <w:rPr>
                <w:color w:val="000000"/>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308D42EE" w14:textId="77777777" w:rsidR="00194CDA" w:rsidRPr="00FE4F7E" w:rsidRDefault="00194CDA" w:rsidP="00194CDA">
            <w:pPr>
              <w:jc w:val="both"/>
              <w:rPr>
                <w:color w:val="000000"/>
              </w:rPr>
            </w:pPr>
            <w:r w:rsidRPr="00FE4F7E">
              <w:rPr>
                <w:color w:val="000000"/>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364D83B2" w14:textId="77777777" w:rsidR="00194CDA" w:rsidRPr="00FE4F7E" w:rsidRDefault="00194CDA" w:rsidP="00194CDA">
            <w:pPr>
              <w:jc w:val="both"/>
              <w:rPr>
                <w:color w:val="000000"/>
              </w:rPr>
            </w:pPr>
            <w:r w:rsidRPr="00FE4F7E">
              <w:rPr>
                <w:color w:val="000000"/>
              </w:rPr>
              <w:t>6500</w:t>
            </w:r>
          </w:p>
        </w:tc>
      </w:tr>
      <w:tr w:rsidR="00194CDA" w:rsidRPr="00FE4F7E" w14:paraId="407837DC"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F2C5875" w14:textId="77777777" w:rsidR="00194CDA" w:rsidRPr="00FE4F7E" w:rsidRDefault="00194CDA" w:rsidP="00194CDA">
            <w:pPr>
              <w:jc w:val="both"/>
              <w:rPr>
                <w:color w:val="000000"/>
              </w:rPr>
            </w:pPr>
            <w:r w:rsidRPr="00FE4F7E">
              <w:rPr>
                <w:color w:val="000000"/>
              </w:rPr>
              <w:t xml:space="preserve">9000 - 9999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34A69B5" w14:textId="77777777" w:rsidR="00194CDA" w:rsidRPr="00FE4F7E" w:rsidRDefault="00194CDA" w:rsidP="00194CDA">
            <w:pPr>
              <w:jc w:val="both"/>
              <w:rPr>
                <w:color w:val="000000"/>
              </w:rPr>
            </w:pPr>
            <w:r w:rsidRPr="00FE4F7E">
              <w:rPr>
                <w:color w:val="000000"/>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28C5F921" w14:textId="77777777" w:rsidR="00194CDA" w:rsidRPr="00FE4F7E" w:rsidRDefault="00194CDA" w:rsidP="00194CDA">
            <w:pPr>
              <w:jc w:val="both"/>
              <w:rPr>
                <w:color w:val="000000"/>
              </w:rPr>
            </w:pPr>
            <w:r w:rsidRPr="00FE4F7E">
              <w:rPr>
                <w:color w:val="000000"/>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4DF33F8E" w14:textId="77777777" w:rsidR="00194CDA" w:rsidRPr="00FE4F7E" w:rsidRDefault="00194CDA" w:rsidP="00194CDA">
            <w:pPr>
              <w:jc w:val="both"/>
              <w:rPr>
                <w:color w:val="000000"/>
              </w:rPr>
            </w:pPr>
            <w:r w:rsidRPr="00FE4F7E">
              <w:rPr>
                <w:color w:val="000000"/>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07D9F8E4" w14:textId="77777777" w:rsidR="00194CDA" w:rsidRPr="00FE4F7E" w:rsidRDefault="00194CDA" w:rsidP="00194CDA">
            <w:pPr>
              <w:jc w:val="both"/>
              <w:rPr>
                <w:color w:val="000000"/>
              </w:rPr>
            </w:pPr>
            <w:r w:rsidRPr="00FE4F7E">
              <w:rPr>
                <w:color w:val="000000"/>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502DEF2F" w14:textId="77777777" w:rsidR="00194CDA" w:rsidRPr="00FE4F7E" w:rsidRDefault="00194CDA" w:rsidP="00194CDA">
            <w:pPr>
              <w:jc w:val="both"/>
              <w:rPr>
                <w:color w:val="000000"/>
              </w:rPr>
            </w:pPr>
            <w:r w:rsidRPr="00FE4F7E">
              <w:rPr>
                <w:color w:val="000000"/>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0D3DCC4C" w14:textId="77777777" w:rsidR="00194CDA" w:rsidRPr="00FE4F7E" w:rsidRDefault="00194CDA" w:rsidP="00194CDA">
            <w:pPr>
              <w:jc w:val="both"/>
              <w:rPr>
                <w:color w:val="000000"/>
              </w:rPr>
            </w:pPr>
            <w:r w:rsidRPr="00FE4F7E">
              <w:rPr>
                <w:color w:val="000000"/>
              </w:rPr>
              <w:t>6000</w:t>
            </w:r>
          </w:p>
        </w:tc>
        <w:tc>
          <w:tcPr>
            <w:tcW w:w="1207" w:type="dxa"/>
            <w:tcBorders>
              <w:top w:val="nil"/>
              <w:left w:val="nil"/>
              <w:bottom w:val="single" w:sz="4" w:space="0" w:color="auto"/>
              <w:right w:val="single" w:sz="4" w:space="0" w:color="auto"/>
            </w:tcBorders>
            <w:shd w:val="clear" w:color="auto" w:fill="auto"/>
            <w:noWrap/>
            <w:vAlign w:val="bottom"/>
            <w:hideMark/>
          </w:tcPr>
          <w:p w14:paraId="16D33A81" w14:textId="77777777" w:rsidR="00194CDA" w:rsidRPr="00FE4F7E" w:rsidRDefault="00194CDA" w:rsidP="00194CDA">
            <w:pPr>
              <w:jc w:val="both"/>
              <w:rPr>
                <w:color w:val="000000"/>
              </w:rPr>
            </w:pPr>
            <w:r w:rsidRPr="00FE4F7E">
              <w:rPr>
                <w:color w:val="000000"/>
              </w:rPr>
              <w:t>7500</w:t>
            </w:r>
          </w:p>
        </w:tc>
      </w:tr>
      <w:tr w:rsidR="00194CDA" w:rsidRPr="00FE4F7E" w14:paraId="6AB24C35" w14:textId="77777777" w:rsidTr="00194CDA">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F03DA52" w14:textId="77777777" w:rsidR="00194CDA" w:rsidRPr="00FE4F7E" w:rsidRDefault="00194CDA" w:rsidP="00194CDA">
            <w:pPr>
              <w:jc w:val="both"/>
              <w:rPr>
                <w:color w:val="000000"/>
              </w:rPr>
            </w:pPr>
            <w:r w:rsidRPr="00FE4F7E">
              <w:rPr>
                <w:color w:val="000000"/>
              </w:rPr>
              <w:t xml:space="preserve">&gt;= 10 000 </w:t>
            </w:r>
            <w:proofErr w:type="spellStart"/>
            <w:r w:rsidRPr="00FE4F7E">
              <w:rPr>
                <w:color w:val="000000"/>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31DB6F1B" w14:textId="77777777" w:rsidR="00194CDA" w:rsidRPr="00FE4F7E" w:rsidRDefault="00194CDA" w:rsidP="00194CDA">
            <w:pPr>
              <w:jc w:val="both"/>
              <w:rPr>
                <w:color w:val="000000"/>
              </w:rPr>
            </w:pPr>
            <w:r w:rsidRPr="00FE4F7E">
              <w:rPr>
                <w:color w:val="000000"/>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4A422730" w14:textId="77777777" w:rsidR="00194CDA" w:rsidRPr="00FE4F7E" w:rsidRDefault="00194CDA" w:rsidP="00194CDA">
            <w:pPr>
              <w:jc w:val="both"/>
              <w:rPr>
                <w:color w:val="000000"/>
              </w:rPr>
            </w:pPr>
            <w:r w:rsidRPr="00FE4F7E">
              <w:rPr>
                <w:color w:val="000000"/>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66E6481B" w14:textId="77777777" w:rsidR="00194CDA" w:rsidRPr="00FE4F7E" w:rsidRDefault="00194CDA" w:rsidP="00194CDA">
            <w:pPr>
              <w:jc w:val="both"/>
              <w:rPr>
                <w:color w:val="000000"/>
              </w:rPr>
            </w:pPr>
            <w:r w:rsidRPr="00FE4F7E">
              <w:rPr>
                <w:color w:val="000000"/>
              </w:rPr>
              <w:t>4000</w:t>
            </w:r>
          </w:p>
        </w:tc>
        <w:tc>
          <w:tcPr>
            <w:tcW w:w="1276" w:type="dxa"/>
            <w:tcBorders>
              <w:top w:val="nil"/>
              <w:left w:val="nil"/>
              <w:bottom w:val="single" w:sz="4" w:space="0" w:color="auto"/>
              <w:right w:val="single" w:sz="4" w:space="0" w:color="auto"/>
            </w:tcBorders>
            <w:shd w:val="clear" w:color="auto" w:fill="auto"/>
            <w:noWrap/>
            <w:vAlign w:val="bottom"/>
            <w:hideMark/>
          </w:tcPr>
          <w:p w14:paraId="2B6934B0" w14:textId="77777777" w:rsidR="00194CDA" w:rsidRPr="00FE4F7E" w:rsidRDefault="00194CDA" w:rsidP="00194CDA">
            <w:pPr>
              <w:jc w:val="both"/>
              <w:rPr>
                <w:color w:val="000000"/>
              </w:rPr>
            </w:pPr>
            <w:r w:rsidRPr="00FE4F7E">
              <w:rPr>
                <w:color w:val="000000"/>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7E170798" w14:textId="77777777" w:rsidR="00194CDA" w:rsidRPr="00FE4F7E" w:rsidRDefault="00194CDA" w:rsidP="00194CDA">
            <w:pPr>
              <w:jc w:val="both"/>
              <w:rPr>
                <w:color w:val="000000"/>
              </w:rPr>
            </w:pPr>
            <w:r w:rsidRPr="00FE4F7E">
              <w:rPr>
                <w:color w:val="000000"/>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548B533F" w14:textId="77777777" w:rsidR="00194CDA" w:rsidRPr="00FE4F7E" w:rsidRDefault="00194CDA" w:rsidP="00194CDA">
            <w:pPr>
              <w:jc w:val="both"/>
              <w:rPr>
                <w:color w:val="000000"/>
              </w:rPr>
            </w:pPr>
            <w:r w:rsidRPr="00FE4F7E">
              <w:rPr>
                <w:color w:val="000000"/>
              </w:rPr>
              <w:t>7000</w:t>
            </w:r>
          </w:p>
        </w:tc>
        <w:tc>
          <w:tcPr>
            <w:tcW w:w="1207" w:type="dxa"/>
            <w:tcBorders>
              <w:top w:val="nil"/>
              <w:left w:val="nil"/>
              <w:bottom w:val="single" w:sz="4" w:space="0" w:color="auto"/>
              <w:right w:val="single" w:sz="4" w:space="0" w:color="auto"/>
            </w:tcBorders>
            <w:shd w:val="clear" w:color="auto" w:fill="auto"/>
            <w:noWrap/>
            <w:vAlign w:val="bottom"/>
            <w:hideMark/>
          </w:tcPr>
          <w:p w14:paraId="000569A3" w14:textId="77777777" w:rsidR="00194CDA" w:rsidRPr="00FE4F7E" w:rsidRDefault="00194CDA" w:rsidP="00194CDA">
            <w:pPr>
              <w:jc w:val="both"/>
              <w:rPr>
                <w:color w:val="000000"/>
              </w:rPr>
            </w:pPr>
            <w:r w:rsidRPr="00FE4F7E">
              <w:rPr>
                <w:color w:val="000000"/>
              </w:rPr>
              <w:t>8000</w:t>
            </w:r>
          </w:p>
        </w:tc>
      </w:tr>
    </w:tbl>
    <w:p w14:paraId="1CE7A91A" w14:textId="77777777" w:rsidR="00FE4F7E" w:rsidRPr="00FE4F7E" w:rsidRDefault="00FE4F7E" w:rsidP="00A44F09">
      <w:pPr>
        <w:widowControl w:val="0"/>
        <w:ind w:left="720"/>
        <w:jc w:val="both"/>
        <w:outlineLvl w:val="0"/>
        <w:rPr>
          <w:rFonts w:eastAsiaTheme="minorHAnsi"/>
          <w:lang w:val="en-US" w:eastAsia="en-US"/>
        </w:rPr>
      </w:pPr>
      <w:r w:rsidRPr="00A44F09">
        <w:rPr>
          <w:lang w:val="en-US" w:eastAsia="en-US"/>
        </w:rPr>
        <w:fldChar w:fldCharType="begin"/>
      </w:r>
      <w:r w:rsidRPr="00FE4F7E">
        <w:rPr>
          <w:lang w:val="en-US" w:eastAsia="en-US"/>
        </w:rPr>
        <w:instrText xml:space="preserve"> LINK Excel.Sheet.12 "\\\\share22\\USERS5\\katrin.keert\\Contacts\\Documents\\Hanked\\Hanked 2013\\Raiehanked\\Raieteenus DünHS\\Olavilt hankesse\\Dünaamilise hanke tagatis.xlsx" Leht1!R4C2:R15C9 \a \f 4 \h  \* MERGEFORMAT </w:instrText>
      </w:r>
      <w:r w:rsidRPr="00A44F09">
        <w:rPr>
          <w:lang w:val="en-US" w:eastAsia="en-US"/>
        </w:rPr>
        <w:fldChar w:fldCharType="separate"/>
      </w:r>
    </w:p>
    <w:p w14:paraId="131BB6F4" w14:textId="255419C0" w:rsidR="00E43134" w:rsidRPr="00A44F09" w:rsidRDefault="00FE4F7E" w:rsidP="00A44F09">
      <w:pPr>
        <w:jc w:val="both"/>
      </w:pPr>
      <w:r w:rsidRPr="00A44F09">
        <w:rPr>
          <w:lang w:val="en-US" w:eastAsia="en-US"/>
        </w:rPr>
        <w:fldChar w:fldCharType="end"/>
      </w:r>
      <w:r w:rsidR="00E43134" w:rsidRPr="00A44F09">
        <w:fldChar w:fldCharType="begin"/>
      </w:r>
      <w:r w:rsidR="00E43134" w:rsidRPr="00A44F09">
        <w:instrText xml:space="preserve"> LINK Excel.Sheet.12 "\\\\share22\\USERS5\\katrin.keert\\Contacts\\Documents\\Hanked\\Hanked 2013\\Raiehanked\\Raieteenus DünHS\\Olavilt hankesse\\Dünaamilise hanke tagatis.xlsx" Leht1!R4C2:R15C9 \a \f 4 \h  \* MERGEFORMAT </w:instrText>
      </w:r>
      <w:r w:rsidR="00E43134" w:rsidRPr="00A44F09">
        <w:fldChar w:fldCharType="separate"/>
      </w:r>
    </w:p>
    <w:p w14:paraId="113B6353" w14:textId="4677EE5F" w:rsidR="008E2A37" w:rsidRPr="00A44F09" w:rsidRDefault="00E43134" w:rsidP="00A44F09">
      <w:pPr>
        <w:jc w:val="both"/>
      </w:pPr>
      <w:r w:rsidRPr="00A44F09">
        <w:fldChar w:fldCharType="end"/>
      </w:r>
    </w:p>
    <w:p w14:paraId="5CD24DD3" w14:textId="503611D4" w:rsidR="00494F14" w:rsidRPr="00A44F09" w:rsidRDefault="00494F14" w:rsidP="00A44F09">
      <w:pPr>
        <w:pStyle w:val="Pis"/>
        <w:numPr>
          <w:ilvl w:val="0"/>
          <w:numId w:val="13"/>
        </w:numPr>
        <w:jc w:val="both"/>
      </w:pPr>
      <w:r w:rsidRPr="00A44F09">
        <w:rPr>
          <w:b/>
        </w:rPr>
        <w:t>Üldine info</w:t>
      </w:r>
    </w:p>
    <w:p w14:paraId="00DCF27A" w14:textId="77777777" w:rsidR="008434FF" w:rsidRPr="00A44F09" w:rsidRDefault="008434FF" w:rsidP="00A44F09">
      <w:pPr>
        <w:numPr>
          <w:ilvl w:val="1"/>
          <w:numId w:val="13"/>
        </w:numPr>
        <w:tabs>
          <w:tab w:val="center" w:pos="4536"/>
          <w:tab w:val="right" w:pos="9072"/>
        </w:tabs>
        <w:jc w:val="both"/>
        <w:rPr>
          <w:noProof/>
        </w:rPr>
      </w:pPr>
      <w:r w:rsidRPr="00A44F09">
        <w:rPr>
          <w:noProof/>
        </w:rPr>
        <w:t>Pakkuja esitab eRHR süsteemis hinnatavate näitajate all hinnakoefitsiendi RMK hinnaraamistikule.  Hinnakoefitsient märkida täpsusega kolm (3) kohta peale koma!</w:t>
      </w:r>
    </w:p>
    <w:p w14:paraId="374ED084" w14:textId="77777777" w:rsidR="008434FF" w:rsidRPr="00A44F09" w:rsidRDefault="008434FF" w:rsidP="00A44F09">
      <w:pPr>
        <w:tabs>
          <w:tab w:val="center" w:pos="4536"/>
          <w:tab w:val="right" w:pos="9072"/>
        </w:tabs>
        <w:ind w:left="574"/>
        <w:jc w:val="both"/>
        <w:rPr>
          <w:noProof/>
        </w:rPr>
      </w:pPr>
      <w:r w:rsidRPr="00A44F09">
        <w:rPr>
          <w:noProof/>
        </w:rPr>
        <w:lastRenderedPageBreak/>
        <w:t xml:space="preserve">Väiksema täpsusega esitatud hinnakoefitsiendi puhul loetakse arvu lõpust puuduolevad kümnendkohad nullideks. Suurema täpsusega esitatud hinnakoefitsiendi puhul hankija ümardamist ei teosta, vaid tunnistab pakkumuse hankedokumentidele mittevastavaks ja lükkab tagasi. Pakkuja peab arvestama, et hinnaraamistik võib muutuda seisuga 01.07.2024. Hinnaraamistiku muutmise alused on sätestatud raamlepingu tingimuste  punktis 4. </w:t>
      </w:r>
    </w:p>
    <w:p w14:paraId="65A23982" w14:textId="77777777" w:rsidR="008434FF" w:rsidRPr="00A44F09" w:rsidRDefault="008434FF" w:rsidP="00A44F09">
      <w:pPr>
        <w:numPr>
          <w:ilvl w:val="1"/>
          <w:numId w:val="13"/>
        </w:numPr>
        <w:tabs>
          <w:tab w:val="center" w:pos="4536"/>
          <w:tab w:val="right" w:pos="9072"/>
        </w:tabs>
        <w:jc w:val="both"/>
      </w:pPr>
      <w:r w:rsidRPr="00A44F09">
        <w:t xml:space="preserve">Hankija tunnistab edukaks kõige väiksema hinnakoefitsiendiga pakkumuse. </w:t>
      </w:r>
    </w:p>
    <w:p w14:paraId="1B852890" w14:textId="77777777" w:rsidR="008434FF" w:rsidRPr="00A44F09" w:rsidRDefault="008434FF" w:rsidP="00A44F09">
      <w:pPr>
        <w:numPr>
          <w:ilvl w:val="1"/>
          <w:numId w:val="13"/>
        </w:numPr>
        <w:tabs>
          <w:tab w:val="center" w:pos="4536"/>
          <w:tab w:val="right" w:pos="9072"/>
        </w:tabs>
        <w:jc w:val="both"/>
      </w:pPr>
      <w:r w:rsidRPr="00A44F09">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5E71EB36" w14:textId="77777777" w:rsidR="008434FF" w:rsidRPr="00A44F09" w:rsidRDefault="008434FF" w:rsidP="00A44F09">
      <w:pPr>
        <w:numPr>
          <w:ilvl w:val="1"/>
          <w:numId w:val="13"/>
        </w:numPr>
        <w:tabs>
          <w:tab w:val="center" w:pos="4536"/>
          <w:tab w:val="right" w:pos="9072"/>
        </w:tabs>
        <w:jc w:val="both"/>
      </w:pPr>
      <w:r w:rsidRPr="00A44F09">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53595AB8" w14:textId="77777777" w:rsidR="008434FF" w:rsidRPr="00A44F09" w:rsidRDefault="008434FF" w:rsidP="00A44F09">
      <w:pPr>
        <w:widowControl w:val="0"/>
        <w:numPr>
          <w:ilvl w:val="1"/>
          <w:numId w:val="13"/>
        </w:numPr>
        <w:suppressAutoHyphens/>
        <w:jc w:val="both"/>
        <w:rPr>
          <w:color w:val="000000"/>
          <w:lang w:val="en-US"/>
        </w:rPr>
      </w:pPr>
      <w:proofErr w:type="spellStart"/>
      <w:r w:rsidRPr="00A44F09">
        <w:rPr>
          <w:color w:val="000000"/>
          <w:lang w:val="en-US"/>
        </w:rPr>
        <w:t>Leping</w:t>
      </w:r>
      <w:proofErr w:type="spellEnd"/>
      <w:r w:rsidRPr="00A44F09">
        <w:rPr>
          <w:color w:val="000000"/>
          <w:lang w:val="en-US"/>
        </w:rPr>
        <w:t xml:space="preserve"> </w:t>
      </w:r>
      <w:proofErr w:type="spellStart"/>
      <w:r w:rsidRPr="00A44F09">
        <w:rPr>
          <w:color w:val="000000"/>
          <w:lang w:val="en-US"/>
        </w:rPr>
        <w:t>sõlmitakse</w:t>
      </w:r>
      <w:proofErr w:type="spellEnd"/>
      <w:r w:rsidRPr="00A44F09">
        <w:rPr>
          <w:color w:val="000000"/>
          <w:lang w:val="en-US"/>
        </w:rPr>
        <w:t xml:space="preserve"> </w:t>
      </w:r>
      <w:proofErr w:type="spellStart"/>
      <w:r w:rsidRPr="00A44F09">
        <w:rPr>
          <w:color w:val="000000"/>
          <w:lang w:val="en-US"/>
        </w:rPr>
        <w:t>edukaks</w:t>
      </w:r>
      <w:proofErr w:type="spellEnd"/>
      <w:r w:rsidRPr="00A44F09">
        <w:rPr>
          <w:color w:val="000000"/>
          <w:lang w:val="en-US"/>
        </w:rPr>
        <w:t xml:space="preserve"> </w:t>
      </w:r>
      <w:proofErr w:type="spellStart"/>
      <w:r w:rsidRPr="00A44F09">
        <w:rPr>
          <w:color w:val="000000"/>
          <w:lang w:val="en-US"/>
        </w:rPr>
        <w:t>tunnistatud</w:t>
      </w:r>
      <w:proofErr w:type="spellEnd"/>
      <w:r w:rsidRPr="00A44F09">
        <w:rPr>
          <w:color w:val="000000"/>
          <w:lang w:val="en-US"/>
        </w:rPr>
        <w:t xml:space="preserve"> </w:t>
      </w:r>
      <w:proofErr w:type="spellStart"/>
      <w:r w:rsidRPr="00A44F09">
        <w:rPr>
          <w:color w:val="000000"/>
          <w:lang w:val="en-US"/>
        </w:rPr>
        <w:t>pakkumusele</w:t>
      </w:r>
      <w:proofErr w:type="spellEnd"/>
      <w:r w:rsidRPr="00A44F09">
        <w:rPr>
          <w:color w:val="000000"/>
          <w:lang w:val="en-US"/>
        </w:rPr>
        <w:t xml:space="preserve"> </w:t>
      </w:r>
      <w:proofErr w:type="spellStart"/>
      <w:r w:rsidRPr="00A44F09">
        <w:rPr>
          <w:color w:val="000000"/>
          <w:lang w:val="en-US"/>
        </w:rPr>
        <w:t>nõustumuse</w:t>
      </w:r>
      <w:proofErr w:type="spellEnd"/>
      <w:r w:rsidRPr="00A44F09">
        <w:rPr>
          <w:color w:val="000000"/>
          <w:lang w:val="en-US"/>
        </w:rPr>
        <w:t xml:space="preserve"> </w:t>
      </w:r>
      <w:proofErr w:type="spellStart"/>
      <w:r w:rsidRPr="00A44F09">
        <w:rPr>
          <w:color w:val="000000"/>
          <w:lang w:val="en-US"/>
        </w:rPr>
        <w:t>andmisega</w:t>
      </w:r>
      <w:proofErr w:type="spellEnd"/>
      <w:r w:rsidRPr="00A44F09">
        <w:rPr>
          <w:color w:val="000000"/>
          <w:lang w:val="en-US"/>
        </w:rPr>
        <w:t xml:space="preserve">. </w:t>
      </w:r>
      <w:proofErr w:type="spellStart"/>
      <w:r w:rsidRPr="00A44F09">
        <w:rPr>
          <w:color w:val="000000"/>
          <w:lang w:val="en-US"/>
        </w:rPr>
        <w:t>Juhul</w:t>
      </w:r>
      <w:proofErr w:type="spellEnd"/>
      <w:r w:rsidRPr="00A44F09">
        <w:rPr>
          <w:color w:val="000000"/>
          <w:lang w:val="en-US"/>
        </w:rPr>
        <w:t xml:space="preserve">, </w:t>
      </w:r>
      <w:proofErr w:type="spellStart"/>
      <w:r w:rsidRPr="00A44F09">
        <w:rPr>
          <w:color w:val="000000"/>
          <w:lang w:val="en-US"/>
        </w:rPr>
        <w:t>kui</w:t>
      </w:r>
      <w:proofErr w:type="spellEnd"/>
      <w:r w:rsidRPr="00A44F09">
        <w:rPr>
          <w:color w:val="000000"/>
          <w:lang w:val="en-US"/>
        </w:rPr>
        <w:t xml:space="preserve"> </w:t>
      </w:r>
      <w:proofErr w:type="spellStart"/>
      <w:r w:rsidRPr="00A44F09">
        <w:rPr>
          <w:color w:val="000000"/>
          <w:lang w:val="en-US"/>
        </w:rPr>
        <w:t>sellisel</w:t>
      </w:r>
      <w:proofErr w:type="spellEnd"/>
      <w:r w:rsidRPr="00A44F09">
        <w:rPr>
          <w:color w:val="000000"/>
          <w:lang w:val="en-US"/>
        </w:rPr>
        <w:t xml:space="preserve"> </w:t>
      </w:r>
      <w:proofErr w:type="spellStart"/>
      <w:r w:rsidRPr="00A44F09">
        <w:rPr>
          <w:color w:val="000000"/>
          <w:lang w:val="en-US"/>
        </w:rPr>
        <w:t>viisil</w:t>
      </w:r>
      <w:proofErr w:type="spellEnd"/>
      <w:r w:rsidRPr="00A44F09">
        <w:rPr>
          <w:color w:val="000000"/>
          <w:lang w:val="en-US"/>
        </w:rPr>
        <w:t xml:space="preserve"> </w:t>
      </w:r>
      <w:proofErr w:type="spellStart"/>
      <w:r w:rsidRPr="00A44F09">
        <w:rPr>
          <w:color w:val="000000"/>
          <w:lang w:val="en-US"/>
        </w:rPr>
        <w:t>sõlmitud</w:t>
      </w:r>
      <w:proofErr w:type="spellEnd"/>
      <w:r w:rsidRPr="00A44F09">
        <w:rPr>
          <w:color w:val="000000"/>
          <w:lang w:val="en-US"/>
        </w:rPr>
        <w:t xml:space="preserve"> </w:t>
      </w:r>
      <w:proofErr w:type="spellStart"/>
      <w:r w:rsidRPr="00A44F09">
        <w:rPr>
          <w:color w:val="000000"/>
          <w:lang w:val="en-US"/>
        </w:rPr>
        <w:t>lepingut</w:t>
      </w:r>
      <w:proofErr w:type="spellEnd"/>
      <w:r w:rsidRPr="00A44F09">
        <w:rPr>
          <w:color w:val="000000"/>
          <w:lang w:val="en-US"/>
        </w:rPr>
        <w:t xml:space="preserve"> </w:t>
      </w:r>
      <w:proofErr w:type="spellStart"/>
      <w:r w:rsidRPr="00A44F09">
        <w:rPr>
          <w:color w:val="000000"/>
          <w:lang w:val="en-US"/>
        </w:rPr>
        <w:t>ei</w:t>
      </w:r>
      <w:proofErr w:type="spellEnd"/>
      <w:r w:rsidRPr="00A44F09">
        <w:rPr>
          <w:color w:val="000000"/>
          <w:lang w:val="en-US"/>
        </w:rPr>
        <w:t xml:space="preserve"> ole </w:t>
      </w:r>
      <w:proofErr w:type="spellStart"/>
      <w:r w:rsidRPr="00A44F09">
        <w:rPr>
          <w:color w:val="000000"/>
          <w:lang w:val="en-US"/>
        </w:rPr>
        <w:t>asutud</w:t>
      </w:r>
      <w:proofErr w:type="spellEnd"/>
      <w:r w:rsidRPr="00A44F09">
        <w:rPr>
          <w:color w:val="000000"/>
          <w:lang w:val="en-US"/>
        </w:rPr>
        <w:t xml:space="preserve"> </w:t>
      </w:r>
      <w:proofErr w:type="spellStart"/>
      <w:r w:rsidRPr="00A44F09">
        <w:rPr>
          <w:color w:val="000000"/>
          <w:lang w:val="en-US"/>
        </w:rPr>
        <w:t>lepingu</w:t>
      </w:r>
      <w:proofErr w:type="spellEnd"/>
      <w:r w:rsidRPr="00A44F09">
        <w:rPr>
          <w:color w:val="000000"/>
          <w:lang w:val="en-US"/>
        </w:rPr>
        <w:t xml:space="preserve"> </w:t>
      </w:r>
      <w:proofErr w:type="spellStart"/>
      <w:r w:rsidRPr="00A44F09">
        <w:rPr>
          <w:color w:val="000000"/>
          <w:lang w:val="en-US"/>
        </w:rPr>
        <w:t>tingimustes</w:t>
      </w:r>
      <w:proofErr w:type="spellEnd"/>
      <w:r w:rsidRPr="00A44F09">
        <w:rPr>
          <w:color w:val="000000"/>
          <w:lang w:val="en-US"/>
        </w:rPr>
        <w:t xml:space="preserve"> </w:t>
      </w:r>
      <w:proofErr w:type="spellStart"/>
      <w:r w:rsidRPr="00A44F09">
        <w:rPr>
          <w:color w:val="000000"/>
          <w:lang w:val="en-US"/>
        </w:rPr>
        <w:t>kirjeldatud</w:t>
      </w:r>
      <w:proofErr w:type="spellEnd"/>
      <w:r w:rsidRPr="00A44F09">
        <w:rPr>
          <w:color w:val="000000"/>
          <w:lang w:val="en-US"/>
        </w:rPr>
        <w:t xml:space="preserve"> </w:t>
      </w:r>
      <w:proofErr w:type="spellStart"/>
      <w:r w:rsidRPr="00A44F09">
        <w:rPr>
          <w:color w:val="000000"/>
          <w:lang w:val="en-US"/>
        </w:rPr>
        <w:t>viisil</w:t>
      </w:r>
      <w:proofErr w:type="spellEnd"/>
      <w:r w:rsidRPr="00A44F09">
        <w:rPr>
          <w:color w:val="000000"/>
          <w:lang w:val="en-US"/>
        </w:rPr>
        <w:t xml:space="preserve"> ja </w:t>
      </w:r>
      <w:proofErr w:type="spellStart"/>
      <w:r w:rsidRPr="00A44F09">
        <w:rPr>
          <w:color w:val="000000"/>
          <w:lang w:val="en-US"/>
        </w:rPr>
        <w:t>ajal</w:t>
      </w:r>
      <w:proofErr w:type="spellEnd"/>
      <w:r w:rsidRPr="00A44F09">
        <w:rPr>
          <w:color w:val="000000"/>
          <w:lang w:val="en-US"/>
        </w:rPr>
        <w:t xml:space="preserve"> </w:t>
      </w:r>
      <w:proofErr w:type="spellStart"/>
      <w:r w:rsidRPr="00A44F09">
        <w:rPr>
          <w:color w:val="000000"/>
          <w:lang w:val="en-US"/>
        </w:rPr>
        <w:t>täitma</w:t>
      </w:r>
      <w:proofErr w:type="spellEnd"/>
      <w:r w:rsidRPr="00A44F09">
        <w:rPr>
          <w:color w:val="000000"/>
          <w:lang w:val="en-US"/>
        </w:rPr>
        <w:t xml:space="preserve">, </w:t>
      </w:r>
      <w:proofErr w:type="spellStart"/>
      <w:r w:rsidRPr="00A44F09">
        <w:rPr>
          <w:color w:val="000000"/>
          <w:lang w:val="en-US"/>
        </w:rPr>
        <w:t>siis</w:t>
      </w:r>
      <w:proofErr w:type="spellEnd"/>
      <w:r w:rsidRPr="00A44F09">
        <w:rPr>
          <w:color w:val="000000"/>
          <w:lang w:val="en-US"/>
        </w:rPr>
        <w:t xml:space="preserve"> </w:t>
      </w:r>
      <w:proofErr w:type="spellStart"/>
      <w:r w:rsidRPr="00A44F09">
        <w:rPr>
          <w:color w:val="000000"/>
          <w:lang w:val="en-US"/>
        </w:rPr>
        <w:t>loeb</w:t>
      </w:r>
      <w:proofErr w:type="spellEnd"/>
      <w:r w:rsidRPr="00A44F09">
        <w:rPr>
          <w:color w:val="000000"/>
          <w:lang w:val="en-US"/>
        </w:rPr>
        <w:t xml:space="preserve"> </w:t>
      </w:r>
      <w:proofErr w:type="spellStart"/>
      <w:r w:rsidRPr="00A44F09">
        <w:rPr>
          <w:color w:val="000000"/>
          <w:lang w:val="en-US"/>
        </w:rPr>
        <w:t>hankija</w:t>
      </w:r>
      <w:proofErr w:type="spellEnd"/>
      <w:r w:rsidRPr="00A44F09">
        <w:rPr>
          <w:color w:val="000000"/>
          <w:lang w:val="en-US"/>
        </w:rPr>
        <w:t xml:space="preserve"> </w:t>
      </w:r>
      <w:proofErr w:type="spellStart"/>
      <w:r w:rsidRPr="00A44F09">
        <w:rPr>
          <w:color w:val="000000"/>
          <w:lang w:val="en-US"/>
        </w:rPr>
        <w:t>sellise</w:t>
      </w:r>
      <w:proofErr w:type="spellEnd"/>
      <w:r w:rsidRPr="00A44F09">
        <w:rPr>
          <w:color w:val="000000"/>
          <w:lang w:val="en-US"/>
        </w:rPr>
        <w:t xml:space="preserve"> </w:t>
      </w:r>
      <w:proofErr w:type="spellStart"/>
      <w:r w:rsidRPr="00A44F09">
        <w:rPr>
          <w:color w:val="000000"/>
          <w:lang w:val="en-US"/>
        </w:rPr>
        <w:t>rikkumise</w:t>
      </w:r>
      <w:proofErr w:type="spellEnd"/>
      <w:r w:rsidRPr="00A44F09">
        <w:rPr>
          <w:color w:val="000000"/>
          <w:lang w:val="en-US"/>
        </w:rPr>
        <w:t xml:space="preserve"> </w:t>
      </w:r>
      <w:proofErr w:type="spellStart"/>
      <w:r w:rsidRPr="00A44F09">
        <w:rPr>
          <w:color w:val="000000"/>
          <w:lang w:val="en-US"/>
        </w:rPr>
        <w:t>oluliseks</w:t>
      </w:r>
      <w:proofErr w:type="spellEnd"/>
      <w:r w:rsidRPr="00A44F09">
        <w:rPr>
          <w:color w:val="000000"/>
          <w:lang w:val="en-US"/>
        </w:rPr>
        <w:t xml:space="preserve"> </w:t>
      </w:r>
      <w:proofErr w:type="spellStart"/>
      <w:r w:rsidRPr="00A44F09">
        <w:rPr>
          <w:color w:val="000000"/>
          <w:lang w:val="en-US"/>
        </w:rPr>
        <w:t>lepingurikkumiseks</w:t>
      </w:r>
      <w:proofErr w:type="spellEnd"/>
      <w:r w:rsidRPr="00A44F09">
        <w:rPr>
          <w:color w:val="000000"/>
          <w:lang w:val="en-US"/>
        </w:rPr>
        <w:t xml:space="preserve"> (</w:t>
      </w:r>
      <w:proofErr w:type="spellStart"/>
      <w:r w:rsidRPr="00A44F09">
        <w:rPr>
          <w:color w:val="000000"/>
          <w:lang w:val="en-US"/>
        </w:rPr>
        <w:t>rikutakse</w:t>
      </w:r>
      <w:proofErr w:type="spellEnd"/>
      <w:r w:rsidRPr="00A44F09">
        <w:rPr>
          <w:color w:val="000000"/>
          <w:lang w:val="en-US"/>
        </w:rPr>
        <w:t xml:space="preserve"> </w:t>
      </w:r>
      <w:proofErr w:type="spellStart"/>
      <w:r w:rsidRPr="00A44F09">
        <w:rPr>
          <w:color w:val="000000"/>
          <w:lang w:val="en-US"/>
        </w:rPr>
        <w:t>kohustust</w:t>
      </w:r>
      <w:proofErr w:type="spellEnd"/>
      <w:r w:rsidRPr="00A44F09">
        <w:rPr>
          <w:color w:val="000000"/>
          <w:lang w:val="en-US"/>
        </w:rPr>
        <w:t xml:space="preserve">, </w:t>
      </w:r>
      <w:proofErr w:type="spellStart"/>
      <w:r w:rsidRPr="00A44F09">
        <w:rPr>
          <w:color w:val="000000"/>
          <w:lang w:val="en-US"/>
        </w:rPr>
        <w:t>mille</w:t>
      </w:r>
      <w:proofErr w:type="spellEnd"/>
      <w:r w:rsidRPr="00A44F09">
        <w:rPr>
          <w:color w:val="000000"/>
          <w:lang w:val="en-US"/>
        </w:rPr>
        <w:t xml:space="preserve"> </w:t>
      </w:r>
      <w:proofErr w:type="spellStart"/>
      <w:r w:rsidRPr="00A44F09">
        <w:rPr>
          <w:color w:val="000000"/>
          <w:lang w:val="en-US"/>
        </w:rPr>
        <w:t>täpne</w:t>
      </w:r>
      <w:proofErr w:type="spellEnd"/>
      <w:r w:rsidRPr="00A44F09">
        <w:rPr>
          <w:color w:val="000000"/>
          <w:lang w:val="en-US"/>
        </w:rPr>
        <w:t xml:space="preserve"> </w:t>
      </w:r>
      <w:proofErr w:type="spellStart"/>
      <w:r w:rsidRPr="00A44F09">
        <w:rPr>
          <w:color w:val="000000"/>
          <w:lang w:val="en-US"/>
        </w:rPr>
        <w:t>järgimine</w:t>
      </w:r>
      <w:proofErr w:type="spellEnd"/>
      <w:r w:rsidRPr="00A44F09">
        <w:rPr>
          <w:color w:val="000000"/>
          <w:lang w:val="en-US"/>
        </w:rPr>
        <w:t xml:space="preserve"> on </w:t>
      </w:r>
      <w:proofErr w:type="spellStart"/>
      <w:r w:rsidRPr="00A44F09">
        <w:rPr>
          <w:color w:val="000000"/>
          <w:lang w:val="en-US"/>
        </w:rPr>
        <w:t>lepingust</w:t>
      </w:r>
      <w:proofErr w:type="spellEnd"/>
      <w:r w:rsidRPr="00A44F09">
        <w:rPr>
          <w:color w:val="000000"/>
          <w:lang w:val="en-US"/>
        </w:rPr>
        <w:t xml:space="preserve"> </w:t>
      </w:r>
      <w:proofErr w:type="spellStart"/>
      <w:r w:rsidRPr="00A44F09">
        <w:rPr>
          <w:color w:val="000000"/>
          <w:lang w:val="en-US"/>
        </w:rPr>
        <w:t>tulenevalt</w:t>
      </w:r>
      <w:proofErr w:type="spellEnd"/>
      <w:r w:rsidRPr="00A44F09">
        <w:rPr>
          <w:color w:val="000000"/>
          <w:lang w:val="en-US"/>
        </w:rPr>
        <w:t xml:space="preserve"> </w:t>
      </w:r>
      <w:proofErr w:type="spellStart"/>
      <w:r w:rsidRPr="00A44F09">
        <w:rPr>
          <w:color w:val="000000"/>
          <w:lang w:val="en-US"/>
        </w:rPr>
        <w:t>teise</w:t>
      </w:r>
      <w:proofErr w:type="spellEnd"/>
      <w:r w:rsidRPr="00A44F09">
        <w:rPr>
          <w:color w:val="000000"/>
          <w:lang w:val="en-US"/>
        </w:rPr>
        <w:t xml:space="preserve"> </w:t>
      </w:r>
      <w:proofErr w:type="spellStart"/>
      <w:r w:rsidRPr="00A44F09">
        <w:rPr>
          <w:color w:val="000000"/>
          <w:lang w:val="en-US"/>
        </w:rPr>
        <w:t>lepingupoole</w:t>
      </w:r>
      <w:proofErr w:type="spellEnd"/>
      <w:r w:rsidRPr="00A44F09">
        <w:rPr>
          <w:color w:val="000000"/>
          <w:lang w:val="en-US"/>
        </w:rPr>
        <w:t xml:space="preserve"> </w:t>
      </w:r>
      <w:proofErr w:type="spellStart"/>
      <w:r w:rsidRPr="00A44F09">
        <w:rPr>
          <w:color w:val="000000"/>
          <w:lang w:val="en-US"/>
        </w:rPr>
        <w:t>huvi</w:t>
      </w:r>
      <w:proofErr w:type="spellEnd"/>
      <w:r w:rsidRPr="00A44F09">
        <w:rPr>
          <w:color w:val="000000"/>
          <w:lang w:val="en-US"/>
        </w:rPr>
        <w:t xml:space="preserve"> </w:t>
      </w:r>
      <w:proofErr w:type="spellStart"/>
      <w:r w:rsidRPr="00A44F09">
        <w:rPr>
          <w:color w:val="000000"/>
          <w:lang w:val="en-US"/>
        </w:rPr>
        <w:t>püsimise</w:t>
      </w:r>
      <w:proofErr w:type="spellEnd"/>
      <w:r w:rsidRPr="00A44F09">
        <w:rPr>
          <w:color w:val="000000"/>
          <w:lang w:val="en-US"/>
        </w:rPr>
        <w:t xml:space="preserve"> </w:t>
      </w:r>
      <w:proofErr w:type="spellStart"/>
      <w:r w:rsidRPr="00A44F09">
        <w:rPr>
          <w:color w:val="000000"/>
          <w:lang w:val="en-US"/>
        </w:rPr>
        <w:t>eelduseks</w:t>
      </w:r>
      <w:proofErr w:type="spellEnd"/>
      <w:r w:rsidRPr="00A44F09">
        <w:rPr>
          <w:color w:val="000000"/>
          <w:lang w:val="en-US"/>
        </w:rPr>
        <w:t xml:space="preserve"> </w:t>
      </w:r>
      <w:proofErr w:type="spellStart"/>
      <w:r w:rsidRPr="00A44F09">
        <w:rPr>
          <w:color w:val="000000"/>
          <w:lang w:val="en-US"/>
        </w:rPr>
        <w:t>lepingu</w:t>
      </w:r>
      <w:proofErr w:type="spellEnd"/>
      <w:r w:rsidRPr="00A44F09">
        <w:rPr>
          <w:color w:val="000000"/>
          <w:lang w:val="en-US"/>
        </w:rPr>
        <w:t xml:space="preserve"> </w:t>
      </w:r>
      <w:proofErr w:type="spellStart"/>
      <w:r w:rsidRPr="00A44F09">
        <w:rPr>
          <w:color w:val="000000"/>
          <w:lang w:val="en-US"/>
        </w:rPr>
        <w:t>täitmise</w:t>
      </w:r>
      <w:proofErr w:type="spellEnd"/>
      <w:r w:rsidRPr="00A44F09">
        <w:rPr>
          <w:color w:val="000000"/>
          <w:lang w:val="en-US"/>
        </w:rPr>
        <w:t xml:space="preserve"> </w:t>
      </w:r>
      <w:proofErr w:type="spellStart"/>
      <w:r w:rsidRPr="00A44F09">
        <w:rPr>
          <w:color w:val="000000"/>
          <w:lang w:val="en-US"/>
        </w:rPr>
        <w:t>vastu</w:t>
      </w:r>
      <w:proofErr w:type="spellEnd"/>
      <w:r w:rsidRPr="00A44F09">
        <w:rPr>
          <w:color w:val="000000"/>
          <w:lang w:val="en-US"/>
        </w:rPr>
        <w:t xml:space="preserve">) ja </w:t>
      </w:r>
      <w:proofErr w:type="spellStart"/>
      <w:r w:rsidRPr="00A44F09">
        <w:rPr>
          <w:color w:val="000000"/>
          <w:lang w:val="en-US"/>
        </w:rPr>
        <w:t>hankijal</w:t>
      </w:r>
      <w:proofErr w:type="spellEnd"/>
      <w:r w:rsidRPr="00A44F09">
        <w:rPr>
          <w:color w:val="000000"/>
          <w:lang w:val="en-US"/>
        </w:rPr>
        <w:t xml:space="preserve"> on </w:t>
      </w:r>
      <w:proofErr w:type="spellStart"/>
      <w:r w:rsidRPr="00A44F09">
        <w:rPr>
          <w:color w:val="000000"/>
          <w:lang w:val="en-US"/>
        </w:rPr>
        <w:t>ilma</w:t>
      </w:r>
      <w:proofErr w:type="spellEnd"/>
      <w:r w:rsidRPr="00A44F09">
        <w:rPr>
          <w:color w:val="000000"/>
          <w:lang w:val="en-US"/>
        </w:rPr>
        <w:t xml:space="preserve"> </w:t>
      </w:r>
      <w:proofErr w:type="spellStart"/>
      <w:r w:rsidRPr="00A44F09">
        <w:rPr>
          <w:color w:val="000000"/>
          <w:lang w:val="en-US"/>
        </w:rPr>
        <w:t>nende</w:t>
      </w:r>
      <w:proofErr w:type="spellEnd"/>
      <w:r w:rsidRPr="00A44F09">
        <w:rPr>
          <w:color w:val="000000"/>
          <w:lang w:val="en-US"/>
        </w:rPr>
        <w:t xml:space="preserve"> </w:t>
      </w:r>
      <w:proofErr w:type="spellStart"/>
      <w:r w:rsidRPr="00A44F09">
        <w:rPr>
          <w:color w:val="000000"/>
          <w:lang w:val="en-US"/>
        </w:rPr>
        <w:t>kohustuste</w:t>
      </w:r>
      <w:proofErr w:type="spellEnd"/>
      <w:r w:rsidRPr="00A44F09">
        <w:rPr>
          <w:color w:val="000000"/>
          <w:lang w:val="en-US"/>
        </w:rPr>
        <w:t xml:space="preserve"> </w:t>
      </w:r>
      <w:proofErr w:type="spellStart"/>
      <w:r w:rsidRPr="00A44F09">
        <w:rPr>
          <w:color w:val="000000"/>
          <w:lang w:val="en-US"/>
        </w:rPr>
        <w:t>täitmiseks</w:t>
      </w:r>
      <w:proofErr w:type="spellEnd"/>
      <w:r w:rsidRPr="00A44F09">
        <w:rPr>
          <w:color w:val="000000"/>
          <w:lang w:val="en-US"/>
        </w:rPr>
        <w:t xml:space="preserve"> </w:t>
      </w:r>
      <w:proofErr w:type="spellStart"/>
      <w:r w:rsidRPr="00A44F09">
        <w:rPr>
          <w:color w:val="000000"/>
          <w:lang w:val="en-US"/>
        </w:rPr>
        <w:t>täiendavat</w:t>
      </w:r>
      <w:proofErr w:type="spellEnd"/>
      <w:r w:rsidRPr="00A44F09">
        <w:rPr>
          <w:color w:val="000000"/>
          <w:lang w:val="en-US"/>
        </w:rPr>
        <w:t xml:space="preserve"> </w:t>
      </w:r>
      <w:proofErr w:type="spellStart"/>
      <w:r w:rsidRPr="00A44F09">
        <w:rPr>
          <w:color w:val="000000"/>
          <w:lang w:val="en-US"/>
        </w:rPr>
        <w:t>tähtaega</w:t>
      </w:r>
      <w:proofErr w:type="spellEnd"/>
      <w:r w:rsidRPr="00A44F09">
        <w:rPr>
          <w:color w:val="000000"/>
          <w:lang w:val="en-US"/>
        </w:rPr>
        <w:t xml:space="preserve"> </w:t>
      </w:r>
      <w:proofErr w:type="spellStart"/>
      <w:r w:rsidRPr="00A44F09">
        <w:rPr>
          <w:color w:val="000000"/>
          <w:lang w:val="en-US"/>
        </w:rPr>
        <w:t>andmata</w:t>
      </w:r>
      <w:proofErr w:type="spellEnd"/>
      <w:r w:rsidRPr="00A44F09">
        <w:rPr>
          <w:color w:val="000000"/>
          <w:lang w:val="en-US"/>
        </w:rPr>
        <w:t xml:space="preserve"> </w:t>
      </w:r>
      <w:proofErr w:type="spellStart"/>
      <w:r w:rsidRPr="00A44F09">
        <w:rPr>
          <w:color w:val="000000"/>
          <w:lang w:val="en-US"/>
        </w:rPr>
        <w:t>õigus</w:t>
      </w:r>
      <w:proofErr w:type="spellEnd"/>
      <w:r w:rsidRPr="00A44F09">
        <w:rPr>
          <w:color w:val="000000"/>
          <w:lang w:val="en-US"/>
        </w:rPr>
        <w:t xml:space="preserve"> </w:t>
      </w:r>
      <w:proofErr w:type="spellStart"/>
      <w:r w:rsidRPr="00A44F09">
        <w:rPr>
          <w:color w:val="000000"/>
          <w:lang w:val="en-US"/>
        </w:rPr>
        <w:t>jätkata</w:t>
      </w:r>
      <w:proofErr w:type="spellEnd"/>
      <w:r w:rsidRPr="00A44F09">
        <w:rPr>
          <w:color w:val="000000"/>
          <w:lang w:val="en-US"/>
        </w:rPr>
        <w:t xml:space="preserve"> RHS § 119 </w:t>
      </w:r>
      <w:proofErr w:type="spellStart"/>
      <w:r w:rsidRPr="00A44F09">
        <w:rPr>
          <w:color w:val="000000"/>
          <w:lang w:val="en-US"/>
        </w:rPr>
        <w:t>alusel</w:t>
      </w:r>
      <w:proofErr w:type="spellEnd"/>
      <w:r w:rsidRPr="00A44F09">
        <w:rPr>
          <w:color w:val="000000"/>
          <w:lang w:val="en-US"/>
        </w:rPr>
        <w:t xml:space="preserve"> </w:t>
      </w:r>
      <w:proofErr w:type="spellStart"/>
      <w:r w:rsidRPr="00A44F09">
        <w:rPr>
          <w:color w:val="000000"/>
          <w:lang w:val="en-US"/>
        </w:rPr>
        <w:t>hankemenetlusega</w:t>
      </w:r>
      <w:proofErr w:type="spellEnd"/>
      <w:r w:rsidRPr="00A44F09">
        <w:rPr>
          <w:color w:val="000000"/>
          <w:lang w:val="en-US"/>
        </w:rPr>
        <w:t xml:space="preserve"> </w:t>
      </w:r>
      <w:proofErr w:type="spellStart"/>
      <w:r w:rsidRPr="00A44F09">
        <w:rPr>
          <w:color w:val="000000"/>
          <w:lang w:val="en-US"/>
        </w:rPr>
        <w:t>ning</w:t>
      </w:r>
      <w:proofErr w:type="spellEnd"/>
      <w:r w:rsidRPr="00A44F09">
        <w:rPr>
          <w:color w:val="000000"/>
          <w:lang w:val="en-US"/>
        </w:rPr>
        <w:t xml:space="preserve"> </w:t>
      </w:r>
      <w:proofErr w:type="spellStart"/>
      <w:r w:rsidRPr="00A44F09">
        <w:rPr>
          <w:color w:val="000000"/>
          <w:lang w:val="en-US"/>
        </w:rPr>
        <w:t>nõuda</w:t>
      </w:r>
      <w:proofErr w:type="spellEnd"/>
      <w:r w:rsidRPr="00A44F09">
        <w:rPr>
          <w:color w:val="000000"/>
          <w:lang w:val="en-US"/>
        </w:rPr>
        <w:t xml:space="preserve"> </w:t>
      </w:r>
      <w:proofErr w:type="spellStart"/>
      <w:r w:rsidRPr="00A44F09">
        <w:rPr>
          <w:color w:val="000000"/>
          <w:lang w:val="en-US"/>
        </w:rPr>
        <w:t>kahju</w:t>
      </w:r>
      <w:proofErr w:type="spellEnd"/>
      <w:r w:rsidRPr="00A44F09">
        <w:rPr>
          <w:color w:val="000000"/>
          <w:lang w:val="en-US"/>
        </w:rPr>
        <w:t xml:space="preserve"> </w:t>
      </w:r>
      <w:proofErr w:type="spellStart"/>
      <w:r w:rsidRPr="00A44F09">
        <w:rPr>
          <w:color w:val="000000"/>
          <w:lang w:val="en-US"/>
        </w:rPr>
        <w:t>hüvitamist</w:t>
      </w:r>
      <w:proofErr w:type="spellEnd"/>
      <w:r w:rsidRPr="00A44F09">
        <w:rPr>
          <w:color w:val="000000"/>
          <w:lang w:val="en-US"/>
        </w:rPr>
        <w:t xml:space="preserve">. </w:t>
      </w:r>
    </w:p>
    <w:p w14:paraId="25FA3876" w14:textId="77777777" w:rsidR="008434FF" w:rsidRPr="00A44F09" w:rsidRDefault="008434FF" w:rsidP="00A44F09">
      <w:pPr>
        <w:widowControl w:val="0"/>
        <w:numPr>
          <w:ilvl w:val="1"/>
          <w:numId w:val="13"/>
        </w:numPr>
        <w:suppressAutoHyphens/>
        <w:jc w:val="both"/>
        <w:rPr>
          <w:color w:val="000000"/>
          <w:lang w:val="en-US"/>
        </w:rPr>
      </w:pPr>
      <w:proofErr w:type="spellStart"/>
      <w:r w:rsidRPr="00A44F09">
        <w:rPr>
          <w:color w:val="000000"/>
          <w:lang w:val="en-US"/>
        </w:rPr>
        <w:t>Nõustumus</w:t>
      </w:r>
      <w:proofErr w:type="spellEnd"/>
      <w:r w:rsidRPr="00A44F09">
        <w:rPr>
          <w:color w:val="000000"/>
          <w:lang w:val="en-US"/>
        </w:rPr>
        <w:t xml:space="preserve"> </w:t>
      </w:r>
      <w:proofErr w:type="spellStart"/>
      <w:r w:rsidRPr="00A44F09">
        <w:rPr>
          <w:color w:val="000000"/>
          <w:lang w:val="en-US"/>
        </w:rPr>
        <w:t>antakse</w:t>
      </w:r>
      <w:proofErr w:type="spellEnd"/>
      <w:r w:rsidRPr="00A44F09">
        <w:rPr>
          <w:color w:val="000000"/>
          <w:lang w:val="en-US"/>
        </w:rPr>
        <w:t xml:space="preserve"> </w:t>
      </w:r>
      <w:proofErr w:type="spellStart"/>
      <w:r w:rsidRPr="00A44F09">
        <w:rPr>
          <w:color w:val="000000"/>
          <w:lang w:val="en-US"/>
        </w:rPr>
        <w:t>läbi</w:t>
      </w:r>
      <w:proofErr w:type="spellEnd"/>
      <w:r w:rsidRPr="00A44F09">
        <w:rPr>
          <w:color w:val="000000"/>
          <w:lang w:val="en-US"/>
        </w:rPr>
        <w:t xml:space="preserve"> </w:t>
      </w:r>
      <w:proofErr w:type="spellStart"/>
      <w:r w:rsidRPr="00A44F09">
        <w:rPr>
          <w:color w:val="000000"/>
          <w:lang w:val="en-US"/>
        </w:rPr>
        <w:t>eRHR</w:t>
      </w:r>
      <w:proofErr w:type="spellEnd"/>
      <w:r w:rsidRPr="00A44F09">
        <w:rPr>
          <w:color w:val="000000"/>
          <w:lang w:val="en-US"/>
        </w:rPr>
        <w:t xml:space="preserve"> </w:t>
      </w:r>
      <w:proofErr w:type="spellStart"/>
      <w:r w:rsidRPr="00A44F09">
        <w:rPr>
          <w:color w:val="000000"/>
          <w:lang w:val="en-US"/>
        </w:rPr>
        <w:t>süsteemi</w:t>
      </w:r>
      <w:proofErr w:type="spellEnd"/>
      <w:r w:rsidRPr="00A44F09">
        <w:rPr>
          <w:color w:val="000000"/>
          <w:lang w:val="en-US"/>
        </w:rPr>
        <w:t xml:space="preserve">, </w:t>
      </w:r>
      <w:proofErr w:type="spellStart"/>
      <w:r w:rsidRPr="00A44F09">
        <w:rPr>
          <w:color w:val="000000"/>
          <w:lang w:val="en-US"/>
        </w:rPr>
        <w:t>edastades</w:t>
      </w:r>
      <w:proofErr w:type="spellEnd"/>
      <w:r w:rsidRPr="00A44F09">
        <w:rPr>
          <w:color w:val="000000"/>
          <w:lang w:val="en-US"/>
        </w:rPr>
        <w:t xml:space="preserve"> </w:t>
      </w:r>
      <w:proofErr w:type="spellStart"/>
      <w:r w:rsidRPr="00A44F09">
        <w:rPr>
          <w:color w:val="000000"/>
          <w:lang w:val="en-US"/>
        </w:rPr>
        <w:t>edukale</w:t>
      </w:r>
      <w:proofErr w:type="spellEnd"/>
      <w:r w:rsidRPr="00A44F09">
        <w:rPr>
          <w:color w:val="000000"/>
          <w:lang w:val="en-US"/>
        </w:rPr>
        <w:t xml:space="preserve"> </w:t>
      </w:r>
      <w:proofErr w:type="spellStart"/>
      <w:r w:rsidRPr="00A44F09">
        <w:rPr>
          <w:color w:val="000000"/>
          <w:lang w:val="en-US"/>
        </w:rPr>
        <w:t>pakkujale</w:t>
      </w:r>
      <w:proofErr w:type="spellEnd"/>
      <w:r w:rsidRPr="00A44F09">
        <w:rPr>
          <w:color w:val="000000"/>
          <w:lang w:val="en-US"/>
        </w:rPr>
        <w:t xml:space="preserve"> </w:t>
      </w:r>
      <w:proofErr w:type="spellStart"/>
      <w:r w:rsidRPr="00A44F09">
        <w:rPr>
          <w:color w:val="000000"/>
          <w:lang w:val="en-US"/>
        </w:rPr>
        <w:t>hankija</w:t>
      </w:r>
      <w:proofErr w:type="spellEnd"/>
      <w:r w:rsidRPr="00A44F09">
        <w:rPr>
          <w:color w:val="000000"/>
          <w:lang w:val="en-US"/>
        </w:rPr>
        <w:t xml:space="preserve"> </w:t>
      </w:r>
      <w:proofErr w:type="spellStart"/>
      <w:r w:rsidRPr="00A44F09">
        <w:rPr>
          <w:color w:val="000000"/>
          <w:lang w:val="en-US"/>
        </w:rPr>
        <w:t>nimel</w:t>
      </w:r>
      <w:proofErr w:type="spellEnd"/>
      <w:r w:rsidRPr="00A44F09">
        <w:rPr>
          <w:color w:val="000000"/>
          <w:lang w:val="en-US"/>
        </w:rPr>
        <w:t xml:space="preserve"> </w:t>
      </w:r>
      <w:proofErr w:type="spellStart"/>
      <w:r w:rsidRPr="00A44F09">
        <w:rPr>
          <w:color w:val="000000"/>
          <w:lang w:val="en-US"/>
        </w:rPr>
        <w:t>lepingu</w:t>
      </w:r>
      <w:proofErr w:type="spellEnd"/>
      <w:r w:rsidRPr="00A44F09">
        <w:rPr>
          <w:color w:val="000000"/>
          <w:lang w:val="en-US"/>
        </w:rPr>
        <w:t xml:space="preserve"> </w:t>
      </w:r>
      <w:proofErr w:type="spellStart"/>
      <w:r w:rsidRPr="00A44F09">
        <w:rPr>
          <w:color w:val="000000"/>
          <w:lang w:val="en-US"/>
        </w:rPr>
        <w:t>sõlmimiseks</w:t>
      </w:r>
      <w:proofErr w:type="spellEnd"/>
      <w:r w:rsidRPr="00A44F09">
        <w:rPr>
          <w:color w:val="000000"/>
          <w:lang w:val="en-US"/>
        </w:rPr>
        <w:t xml:space="preserve"> </w:t>
      </w:r>
      <w:proofErr w:type="spellStart"/>
      <w:r w:rsidRPr="00A44F09">
        <w:rPr>
          <w:color w:val="000000"/>
          <w:lang w:val="en-US"/>
        </w:rPr>
        <w:t>volitatud</w:t>
      </w:r>
      <w:proofErr w:type="spellEnd"/>
      <w:r w:rsidRPr="00A44F09">
        <w:rPr>
          <w:color w:val="000000"/>
          <w:lang w:val="en-US"/>
        </w:rPr>
        <w:t xml:space="preserve"> </w:t>
      </w:r>
      <w:proofErr w:type="spellStart"/>
      <w:r w:rsidRPr="00A44F09">
        <w:rPr>
          <w:color w:val="000000"/>
          <w:lang w:val="en-US"/>
        </w:rPr>
        <w:t>isiku</w:t>
      </w:r>
      <w:proofErr w:type="spellEnd"/>
      <w:r w:rsidRPr="00A44F09">
        <w:rPr>
          <w:color w:val="000000"/>
          <w:lang w:val="en-US"/>
        </w:rPr>
        <w:t xml:space="preserve"> </w:t>
      </w:r>
      <w:proofErr w:type="spellStart"/>
      <w:r w:rsidRPr="00A44F09">
        <w:rPr>
          <w:color w:val="000000"/>
          <w:lang w:val="en-US"/>
        </w:rPr>
        <w:t>poolt</w:t>
      </w:r>
      <w:proofErr w:type="spellEnd"/>
      <w:r w:rsidRPr="00A44F09">
        <w:rPr>
          <w:color w:val="000000"/>
          <w:lang w:val="en-US"/>
        </w:rPr>
        <w:t xml:space="preserve"> </w:t>
      </w:r>
      <w:proofErr w:type="spellStart"/>
      <w:r w:rsidRPr="00A44F09">
        <w:rPr>
          <w:color w:val="000000"/>
          <w:lang w:val="en-US"/>
        </w:rPr>
        <w:t>digitaalselt</w:t>
      </w:r>
      <w:proofErr w:type="spellEnd"/>
      <w:r w:rsidRPr="00A44F09">
        <w:rPr>
          <w:color w:val="000000"/>
          <w:lang w:val="en-US"/>
        </w:rPr>
        <w:t xml:space="preserve"> </w:t>
      </w:r>
      <w:proofErr w:type="spellStart"/>
      <w:r w:rsidRPr="00A44F09">
        <w:rPr>
          <w:color w:val="000000"/>
          <w:lang w:val="en-US"/>
        </w:rPr>
        <w:t>allkirjastatud</w:t>
      </w:r>
      <w:proofErr w:type="spellEnd"/>
      <w:r w:rsidRPr="00A44F09">
        <w:rPr>
          <w:color w:val="000000"/>
          <w:lang w:val="en-US"/>
        </w:rPr>
        <w:t xml:space="preserve"> </w:t>
      </w:r>
      <w:proofErr w:type="spellStart"/>
      <w:r w:rsidRPr="00A44F09">
        <w:rPr>
          <w:color w:val="000000"/>
          <w:lang w:val="en-US"/>
        </w:rPr>
        <w:t>konteineri</w:t>
      </w:r>
      <w:proofErr w:type="spellEnd"/>
      <w:r w:rsidRPr="00A44F09">
        <w:rPr>
          <w:color w:val="000000"/>
          <w:lang w:val="en-US"/>
        </w:rPr>
        <w:t xml:space="preserve">, </w:t>
      </w:r>
      <w:proofErr w:type="spellStart"/>
      <w:r w:rsidRPr="00A44F09">
        <w:rPr>
          <w:color w:val="000000"/>
          <w:lang w:val="en-US"/>
        </w:rPr>
        <w:t>milles</w:t>
      </w:r>
      <w:proofErr w:type="spellEnd"/>
      <w:r w:rsidRPr="00A44F09">
        <w:rPr>
          <w:color w:val="000000"/>
          <w:lang w:val="en-US"/>
        </w:rPr>
        <w:t xml:space="preserve"> </w:t>
      </w:r>
      <w:proofErr w:type="spellStart"/>
      <w:r w:rsidRPr="00A44F09">
        <w:rPr>
          <w:color w:val="000000"/>
          <w:lang w:val="en-US"/>
        </w:rPr>
        <w:t>sisalduvad</w:t>
      </w:r>
      <w:proofErr w:type="spellEnd"/>
      <w:r w:rsidRPr="00A44F09">
        <w:rPr>
          <w:color w:val="000000"/>
          <w:lang w:val="en-US"/>
        </w:rPr>
        <w:t xml:space="preserve"> </w:t>
      </w:r>
      <w:proofErr w:type="spellStart"/>
      <w:r w:rsidRPr="00A44F09">
        <w:rPr>
          <w:color w:val="000000"/>
          <w:lang w:val="en-US"/>
        </w:rPr>
        <w:t>riigihankes</w:t>
      </w:r>
      <w:proofErr w:type="spellEnd"/>
      <w:r w:rsidRPr="00A44F09">
        <w:rPr>
          <w:color w:val="000000"/>
          <w:lang w:val="en-US"/>
        </w:rPr>
        <w:t xml:space="preserve"> </w:t>
      </w:r>
      <w:proofErr w:type="spellStart"/>
      <w:r w:rsidRPr="00A44F09">
        <w:rPr>
          <w:color w:val="000000"/>
          <w:lang w:val="en-US"/>
        </w:rPr>
        <w:t>hanke</w:t>
      </w:r>
      <w:proofErr w:type="spellEnd"/>
      <w:r w:rsidRPr="00A44F09">
        <w:rPr>
          <w:color w:val="000000"/>
          <w:lang w:val="en-US"/>
        </w:rPr>
        <w:t xml:space="preserve"> </w:t>
      </w:r>
      <w:proofErr w:type="spellStart"/>
      <w:r w:rsidRPr="00A44F09">
        <w:rPr>
          <w:color w:val="000000"/>
          <w:lang w:val="en-US"/>
        </w:rPr>
        <w:t>alusdokumentidena</w:t>
      </w:r>
      <w:proofErr w:type="spellEnd"/>
      <w:r w:rsidRPr="00A44F09">
        <w:rPr>
          <w:color w:val="000000"/>
          <w:lang w:val="en-US"/>
        </w:rPr>
        <w:t xml:space="preserve"> </w:t>
      </w:r>
      <w:proofErr w:type="spellStart"/>
      <w:r w:rsidRPr="00A44F09">
        <w:rPr>
          <w:color w:val="000000"/>
          <w:lang w:val="en-US"/>
        </w:rPr>
        <w:t>esitatud</w:t>
      </w:r>
      <w:proofErr w:type="spellEnd"/>
      <w:r w:rsidRPr="00A44F09">
        <w:rPr>
          <w:color w:val="000000"/>
          <w:lang w:val="en-US"/>
        </w:rPr>
        <w:t xml:space="preserve"> </w:t>
      </w:r>
      <w:proofErr w:type="spellStart"/>
      <w:r w:rsidRPr="00A44F09">
        <w:rPr>
          <w:color w:val="000000"/>
          <w:lang w:val="en-US"/>
        </w:rPr>
        <w:t>raamlepingu</w:t>
      </w:r>
      <w:proofErr w:type="spellEnd"/>
      <w:r w:rsidRPr="00A44F09">
        <w:rPr>
          <w:color w:val="000000"/>
          <w:lang w:val="en-US"/>
        </w:rPr>
        <w:t xml:space="preserve"> </w:t>
      </w:r>
      <w:proofErr w:type="spellStart"/>
      <w:r w:rsidRPr="00A44F09">
        <w:rPr>
          <w:color w:val="000000"/>
          <w:lang w:val="en-US"/>
        </w:rPr>
        <w:t>tingimused</w:t>
      </w:r>
      <w:proofErr w:type="spellEnd"/>
      <w:r w:rsidRPr="00A44F09">
        <w:rPr>
          <w:color w:val="000000"/>
          <w:lang w:val="en-US"/>
        </w:rPr>
        <w:t xml:space="preserve"> ja </w:t>
      </w:r>
      <w:proofErr w:type="spellStart"/>
      <w:r w:rsidRPr="00A44F09">
        <w:rPr>
          <w:color w:val="000000"/>
          <w:lang w:val="en-US"/>
        </w:rPr>
        <w:t>edukaks</w:t>
      </w:r>
      <w:proofErr w:type="spellEnd"/>
      <w:r w:rsidRPr="00A44F09">
        <w:rPr>
          <w:color w:val="000000"/>
          <w:lang w:val="en-US"/>
        </w:rPr>
        <w:t xml:space="preserve"> </w:t>
      </w:r>
      <w:proofErr w:type="spellStart"/>
      <w:r w:rsidRPr="00A44F09">
        <w:rPr>
          <w:color w:val="000000"/>
          <w:lang w:val="en-US"/>
        </w:rPr>
        <w:t>tunnistatud</w:t>
      </w:r>
      <w:proofErr w:type="spellEnd"/>
      <w:r w:rsidRPr="00A44F09">
        <w:rPr>
          <w:color w:val="000000"/>
          <w:lang w:val="en-US"/>
        </w:rPr>
        <w:t xml:space="preserve"> </w:t>
      </w:r>
      <w:proofErr w:type="spellStart"/>
      <w:r w:rsidRPr="00A44F09">
        <w:rPr>
          <w:color w:val="000000"/>
          <w:lang w:val="en-US"/>
        </w:rPr>
        <w:t>pakkumus</w:t>
      </w:r>
      <w:proofErr w:type="spellEnd"/>
      <w:r w:rsidRPr="00A44F09">
        <w:rPr>
          <w:color w:val="000000"/>
          <w:lang w:val="en-US"/>
        </w:rPr>
        <w:t xml:space="preserve">. </w:t>
      </w:r>
      <w:proofErr w:type="spellStart"/>
      <w:r w:rsidRPr="00A44F09">
        <w:rPr>
          <w:color w:val="000000"/>
          <w:lang w:val="en-US"/>
        </w:rPr>
        <w:t>Raamlepingu</w:t>
      </w:r>
      <w:proofErr w:type="spellEnd"/>
      <w:r w:rsidRPr="00A44F09">
        <w:rPr>
          <w:color w:val="000000"/>
          <w:lang w:val="en-US"/>
        </w:rPr>
        <w:t xml:space="preserve"> </w:t>
      </w:r>
      <w:proofErr w:type="spellStart"/>
      <w:r w:rsidRPr="00A44F09">
        <w:rPr>
          <w:color w:val="000000"/>
          <w:lang w:val="en-US"/>
        </w:rPr>
        <w:t>sõlmimise</w:t>
      </w:r>
      <w:proofErr w:type="spellEnd"/>
      <w:r w:rsidRPr="00A44F09">
        <w:rPr>
          <w:color w:val="000000"/>
          <w:lang w:val="en-US"/>
        </w:rPr>
        <w:t xml:space="preserve"> ja </w:t>
      </w:r>
      <w:proofErr w:type="spellStart"/>
      <w:r w:rsidRPr="00A44F09">
        <w:rPr>
          <w:color w:val="000000"/>
          <w:lang w:val="en-US"/>
        </w:rPr>
        <w:t>jõustumise</w:t>
      </w:r>
      <w:proofErr w:type="spellEnd"/>
      <w:r w:rsidRPr="00A44F09">
        <w:rPr>
          <w:color w:val="000000"/>
          <w:lang w:val="en-US"/>
        </w:rPr>
        <w:t xml:space="preserve"> </w:t>
      </w:r>
      <w:proofErr w:type="spellStart"/>
      <w:r w:rsidRPr="00A44F09">
        <w:rPr>
          <w:color w:val="000000"/>
          <w:lang w:val="en-US"/>
        </w:rPr>
        <w:t>ajaks</w:t>
      </w:r>
      <w:proofErr w:type="spellEnd"/>
      <w:r w:rsidRPr="00A44F09">
        <w:rPr>
          <w:color w:val="000000"/>
          <w:lang w:val="en-US"/>
        </w:rPr>
        <w:t xml:space="preserve"> on </w:t>
      </w:r>
      <w:proofErr w:type="spellStart"/>
      <w:r w:rsidRPr="00A44F09">
        <w:rPr>
          <w:color w:val="000000"/>
          <w:lang w:val="en-US"/>
        </w:rPr>
        <w:t>nõustumuse</w:t>
      </w:r>
      <w:proofErr w:type="spellEnd"/>
      <w:r w:rsidRPr="00A44F09">
        <w:rPr>
          <w:color w:val="000000"/>
          <w:lang w:val="en-US"/>
        </w:rPr>
        <w:t xml:space="preserve"> </w:t>
      </w:r>
      <w:proofErr w:type="spellStart"/>
      <w:r w:rsidRPr="00A44F09">
        <w:rPr>
          <w:color w:val="000000"/>
          <w:lang w:val="en-US"/>
        </w:rPr>
        <w:t>esitamise</w:t>
      </w:r>
      <w:proofErr w:type="spellEnd"/>
      <w:r w:rsidRPr="00A44F09">
        <w:rPr>
          <w:color w:val="000000"/>
          <w:lang w:val="en-US"/>
        </w:rPr>
        <w:t xml:space="preserve"> </w:t>
      </w:r>
      <w:proofErr w:type="spellStart"/>
      <w:r w:rsidRPr="00A44F09">
        <w:rPr>
          <w:color w:val="000000"/>
          <w:lang w:val="en-US"/>
        </w:rPr>
        <w:t>päev</w:t>
      </w:r>
      <w:proofErr w:type="spellEnd"/>
      <w:r w:rsidRPr="00A44F09">
        <w:rPr>
          <w:color w:val="000000"/>
          <w:lang w:val="en-US"/>
        </w:rPr>
        <w:t>.</w:t>
      </w:r>
    </w:p>
    <w:p w14:paraId="3A138D6B" w14:textId="13F8A250" w:rsidR="001C4C61" w:rsidRPr="00A44F09" w:rsidRDefault="001C4C61" w:rsidP="00A44F09">
      <w:pPr>
        <w:suppressAutoHyphens/>
        <w:ind w:left="142"/>
        <w:jc w:val="both"/>
        <w:rPr>
          <w:color w:val="000000"/>
        </w:rPr>
      </w:pPr>
    </w:p>
    <w:p w14:paraId="1B2513B2" w14:textId="77777777" w:rsidR="001C4C61" w:rsidRPr="00A44F09" w:rsidRDefault="001C4C61" w:rsidP="00A44F09">
      <w:pPr>
        <w:pStyle w:val="Loendilik"/>
        <w:spacing w:line="240" w:lineRule="auto"/>
        <w:ind w:left="360" w:firstLine="0"/>
        <w:jc w:val="both"/>
        <w:rPr>
          <w:noProof/>
          <w:sz w:val="24"/>
          <w:szCs w:val="24"/>
          <w:lang w:val="et-EE" w:eastAsia="et-EE"/>
        </w:rPr>
      </w:pPr>
    </w:p>
    <w:p w14:paraId="787154A0" w14:textId="77777777" w:rsidR="007E2A52" w:rsidRPr="00A44F09" w:rsidRDefault="007E2A52" w:rsidP="00A44F09">
      <w:pPr>
        <w:pStyle w:val="Pis"/>
        <w:tabs>
          <w:tab w:val="clear" w:pos="4536"/>
          <w:tab w:val="center" w:pos="426"/>
        </w:tabs>
        <w:jc w:val="both"/>
        <w:rPr>
          <w:noProof/>
        </w:rPr>
      </w:pPr>
    </w:p>
    <w:p w14:paraId="69F1AC21" w14:textId="740F8F48" w:rsidR="000751B4" w:rsidRPr="00194CDA" w:rsidRDefault="000751B4" w:rsidP="00A44F09">
      <w:pPr>
        <w:pStyle w:val="Pis"/>
        <w:tabs>
          <w:tab w:val="center" w:pos="426"/>
        </w:tabs>
        <w:jc w:val="both"/>
      </w:pPr>
      <w:r w:rsidRPr="00194CDA">
        <w:t xml:space="preserve">Hankedokumendi lisad: </w:t>
      </w:r>
    </w:p>
    <w:p w14:paraId="77656605" w14:textId="77777777" w:rsidR="000751B4" w:rsidRPr="00194CDA" w:rsidRDefault="000751B4" w:rsidP="00A44F09">
      <w:pPr>
        <w:pStyle w:val="Pis"/>
        <w:tabs>
          <w:tab w:val="center" w:pos="426"/>
        </w:tabs>
        <w:jc w:val="both"/>
      </w:pPr>
      <w:r w:rsidRPr="00194CDA">
        <w:t xml:space="preserve">Lisa 1 ja Lisa 1-1- Hinnaraamistik </w:t>
      </w:r>
    </w:p>
    <w:p w14:paraId="0807CD93" w14:textId="77777777" w:rsidR="000751B4" w:rsidRDefault="000751B4" w:rsidP="00A44F09">
      <w:pPr>
        <w:pStyle w:val="Pis"/>
        <w:tabs>
          <w:tab w:val="center" w:pos="426"/>
        </w:tabs>
        <w:jc w:val="both"/>
      </w:pPr>
      <w:r w:rsidRPr="00194CDA">
        <w:t>Lisa 2 – RMK nõuded tehnikale</w:t>
      </w:r>
    </w:p>
    <w:p w14:paraId="1CA4B7CF" w14:textId="2FD8A110" w:rsidR="006863F7" w:rsidRPr="00194CDA" w:rsidRDefault="006863F7" w:rsidP="00A44F09">
      <w:pPr>
        <w:pStyle w:val="Pis"/>
        <w:tabs>
          <w:tab w:val="center" w:pos="426"/>
        </w:tabs>
        <w:jc w:val="both"/>
      </w:pPr>
      <w:r>
        <w:t>Lisa 3 -Raiutavate eraldiste nimekiri</w:t>
      </w:r>
    </w:p>
    <w:p w14:paraId="0EF6830C" w14:textId="20266454" w:rsidR="00404A62" w:rsidRDefault="000751B4" w:rsidP="00A44F09">
      <w:pPr>
        <w:pStyle w:val="Pis"/>
        <w:tabs>
          <w:tab w:val="clear" w:pos="4536"/>
          <w:tab w:val="center" w:pos="426"/>
        </w:tabs>
        <w:jc w:val="both"/>
      </w:pPr>
      <w:r w:rsidRPr="00194CDA">
        <w:t>Lisa 4 -  (raamlepingu lisa 3/1, Töövõtja poolt kasutatava tehnika nimekiri (vorm))</w:t>
      </w:r>
    </w:p>
    <w:p w14:paraId="5B641D2C" w14:textId="31AD355B" w:rsidR="001C13A0" w:rsidRPr="00194CDA" w:rsidRDefault="001C13A0" w:rsidP="00A44F09">
      <w:pPr>
        <w:pStyle w:val="Pis"/>
        <w:tabs>
          <w:tab w:val="clear" w:pos="4536"/>
          <w:tab w:val="center" w:pos="426"/>
        </w:tabs>
        <w:jc w:val="both"/>
      </w:pPr>
      <w:r w:rsidRPr="001C13A0">
        <w:t xml:space="preserve">Lisa </w:t>
      </w:r>
      <w:r>
        <w:t>5</w:t>
      </w:r>
      <w:r w:rsidRPr="001C13A0">
        <w:t xml:space="preserve"> – Varumispiirkondade kaart</w:t>
      </w:r>
    </w:p>
    <w:sectPr w:rsidR="001C13A0" w:rsidRPr="00194CDA" w:rsidSect="001652AF">
      <w:headerReference w:type="even" r:id="rId8"/>
      <w:headerReference w:type="default" r:id="rId9"/>
      <w:footerReference w:type="even" r:id="rId10"/>
      <w:footerReference w:type="default" r:id="rId11"/>
      <w:pgSz w:w="11906" w:h="16838"/>
      <w:pgMar w:top="1417" w:right="1286"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06724" w14:textId="77777777" w:rsidR="000C74CD" w:rsidRDefault="000C74CD">
      <w:r>
        <w:separator/>
      </w:r>
    </w:p>
  </w:endnote>
  <w:endnote w:type="continuationSeparator" w:id="0">
    <w:p w14:paraId="3B2CBCAC" w14:textId="77777777" w:rsidR="000C74CD" w:rsidRDefault="000C7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0D7ED" w14:textId="77777777" w:rsidR="00B4433A" w:rsidRDefault="00B4433A" w:rsidP="00F2098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62877E3" w14:textId="77777777" w:rsidR="00B4433A" w:rsidRDefault="00B4433A" w:rsidP="00F2098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E6D8" w14:textId="26E5191A" w:rsidR="00B4433A" w:rsidRDefault="00B4433A" w:rsidP="00F2098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AB17C0">
      <w:rPr>
        <w:rStyle w:val="Lehekljenumber"/>
        <w:noProof/>
      </w:rPr>
      <w:t>1</w:t>
    </w:r>
    <w:r>
      <w:rPr>
        <w:rStyle w:val="Lehekljenumber"/>
      </w:rPr>
      <w:fldChar w:fldCharType="end"/>
    </w:r>
  </w:p>
  <w:p w14:paraId="6316B572" w14:textId="77777777" w:rsidR="00B4433A" w:rsidRDefault="00B4433A" w:rsidP="00F2098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9310D" w14:textId="77777777" w:rsidR="000C74CD" w:rsidRDefault="000C74CD">
      <w:r>
        <w:separator/>
      </w:r>
    </w:p>
  </w:footnote>
  <w:footnote w:type="continuationSeparator" w:id="0">
    <w:p w14:paraId="0F4F87EC" w14:textId="77777777" w:rsidR="000C74CD" w:rsidRDefault="000C7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1C79" w14:textId="77777777" w:rsidR="00B4433A" w:rsidRDefault="00B4433A" w:rsidP="00B00C5A">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4510EEC" w14:textId="77777777" w:rsidR="00B4433A" w:rsidRDefault="00B4433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1458" w14:textId="75C404CE" w:rsidR="00B4433A" w:rsidRDefault="00B4433A" w:rsidP="00B00C5A">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AB17C0">
      <w:rPr>
        <w:rStyle w:val="Lehekljenumber"/>
        <w:noProof/>
      </w:rPr>
      <w:t>1</w:t>
    </w:r>
    <w:r>
      <w:rPr>
        <w:rStyle w:val="Lehekljenumber"/>
      </w:rPr>
      <w:fldChar w:fldCharType="end"/>
    </w:r>
  </w:p>
  <w:p w14:paraId="59065F44" w14:textId="77777777" w:rsidR="00B4433A" w:rsidRPr="008F7560" w:rsidRDefault="00B4433A" w:rsidP="003B5E5A">
    <w:pPr>
      <w:pStyle w:val="Pis"/>
      <w:jc w:val="right"/>
      <w:rPr>
        <w:i/>
      </w:rPr>
    </w:pP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7B52"/>
    <w:multiLevelType w:val="multilevel"/>
    <w:tmpl w:val="798A161C"/>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086DF0"/>
    <w:multiLevelType w:val="hybridMultilevel"/>
    <w:tmpl w:val="99749E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C104CDB"/>
    <w:multiLevelType w:val="hybridMultilevel"/>
    <w:tmpl w:val="536A63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CCA2C51"/>
    <w:multiLevelType w:val="hybridMultilevel"/>
    <w:tmpl w:val="AB264F6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AF75B5"/>
    <w:multiLevelType w:val="multilevel"/>
    <w:tmpl w:val="0425001F"/>
    <w:lvl w:ilvl="0">
      <w:start w:val="1"/>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B53741"/>
    <w:multiLevelType w:val="multilevel"/>
    <w:tmpl w:val="042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C717BF"/>
    <w:multiLevelType w:val="hybridMultilevel"/>
    <w:tmpl w:val="3CF28A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44D3E8B"/>
    <w:multiLevelType w:val="hybridMultilevel"/>
    <w:tmpl w:val="32A441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494D48"/>
    <w:multiLevelType w:val="hybridMultilevel"/>
    <w:tmpl w:val="2A4636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B755D"/>
    <w:multiLevelType w:val="multilevel"/>
    <w:tmpl w:val="13AC09FC"/>
    <w:lvl w:ilvl="0">
      <w:start w:val="2"/>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6FF5D0F"/>
    <w:multiLevelType w:val="hybridMultilevel"/>
    <w:tmpl w:val="BE905018"/>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4B5362A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DE5900"/>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57FE01FC"/>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D80FAB"/>
    <w:multiLevelType w:val="multilevel"/>
    <w:tmpl w:val="A75E52CA"/>
    <w:lvl w:ilvl="0">
      <w:start w:val="1"/>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9C5443"/>
    <w:multiLevelType w:val="hybridMultilevel"/>
    <w:tmpl w:val="03E00220"/>
    <w:lvl w:ilvl="0" w:tplc="8C9E2C0C">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C347165"/>
    <w:multiLevelType w:val="hybridMultilevel"/>
    <w:tmpl w:val="04EE665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CC25FF1"/>
    <w:multiLevelType w:val="hybridMultilevel"/>
    <w:tmpl w:val="F00219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4B61C4"/>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E6238FD"/>
    <w:multiLevelType w:val="multilevel"/>
    <w:tmpl w:val="58204682"/>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846"/>
        </w:tabs>
        <w:ind w:left="846" w:hanging="420"/>
      </w:pPr>
      <w:rPr>
        <w:rFonts w:hint="default"/>
        <w:b w:val="0"/>
        <w:strike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016808257">
    <w:abstractNumId w:val="12"/>
  </w:num>
  <w:num w:numId="2" w16cid:durableId="166479096">
    <w:abstractNumId w:val="18"/>
  </w:num>
  <w:num w:numId="3" w16cid:durableId="1912234588">
    <w:abstractNumId w:val="4"/>
  </w:num>
  <w:num w:numId="4" w16cid:durableId="1343387875">
    <w:abstractNumId w:val="14"/>
  </w:num>
  <w:num w:numId="5" w16cid:durableId="502404808">
    <w:abstractNumId w:val="9"/>
  </w:num>
  <w:num w:numId="6" w16cid:durableId="709455383">
    <w:abstractNumId w:val="5"/>
  </w:num>
  <w:num w:numId="7" w16cid:durableId="1283458497">
    <w:abstractNumId w:val="15"/>
  </w:num>
  <w:num w:numId="8" w16cid:durableId="630668452">
    <w:abstractNumId w:val="2"/>
  </w:num>
  <w:num w:numId="9" w16cid:durableId="1375304140">
    <w:abstractNumId w:val="1"/>
  </w:num>
  <w:num w:numId="10" w16cid:durableId="960920888">
    <w:abstractNumId w:val="16"/>
  </w:num>
  <w:num w:numId="11" w16cid:durableId="1084256652">
    <w:abstractNumId w:val="11"/>
  </w:num>
  <w:num w:numId="12" w16cid:durableId="272135183">
    <w:abstractNumId w:val="6"/>
  </w:num>
  <w:num w:numId="13" w16cid:durableId="411053499">
    <w:abstractNumId w:val="17"/>
  </w:num>
  <w:num w:numId="14" w16cid:durableId="936715151">
    <w:abstractNumId w:val="0"/>
  </w:num>
  <w:num w:numId="15" w16cid:durableId="2005283039">
    <w:abstractNumId w:val="3"/>
  </w:num>
  <w:num w:numId="16" w16cid:durableId="570312623">
    <w:abstractNumId w:val="10"/>
  </w:num>
  <w:num w:numId="17" w16cid:durableId="52853464">
    <w:abstractNumId w:val="7"/>
  </w:num>
  <w:num w:numId="18" w16cid:durableId="1883008585">
    <w:abstractNumId w:val="13"/>
  </w:num>
  <w:num w:numId="19" w16cid:durableId="555632315">
    <w:abstractNumId w:val="8"/>
  </w:num>
  <w:num w:numId="20" w16cid:durableId="343091382">
    <w:abstractNumId w:val="20"/>
  </w:num>
  <w:num w:numId="21" w16cid:durableId="18270918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B99"/>
    <w:rsid w:val="00000D02"/>
    <w:rsid w:val="00001681"/>
    <w:rsid w:val="00012B70"/>
    <w:rsid w:val="00015F85"/>
    <w:rsid w:val="0001682C"/>
    <w:rsid w:val="000238EF"/>
    <w:rsid w:val="00023AE7"/>
    <w:rsid w:val="000325D1"/>
    <w:rsid w:val="00032DCD"/>
    <w:rsid w:val="00034DC5"/>
    <w:rsid w:val="000351B9"/>
    <w:rsid w:val="00035FDF"/>
    <w:rsid w:val="00040B99"/>
    <w:rsid w:val="00044AE1"/>
    <w:rsid w:val="00054DA4"/>
    <w:rsid w:val="000655B2"/>
    <w:rsid w:val="0006707E"/>
    <w:rsid w:val="000751B4"/>
    <w:rsid w:val="000802E6"/>
    <w:rsid w:val="00081240"/>
    <w:rsid w:val="00084994"/>
    <w:rsid w:val="000903EE"/>
    <w:rsid w:val="00092C4B"/>
    <w:rsid w:val="00094F81"/>
    <w:rsid w:val="00096152"/>
    <w:rsid w:val="00096865"/>
    <w:rsid w:val="00096B78"/>
    <w:rsid w:val="000A09D5"/>
    <w:rsid w:val="000A3F20"/>
    <w:rsid w:val="000A63C9"/>
    <w:rsid w:val="000B291B"/>
    <w:rsid w:val="000B29C1"/>
    <w:rsid w:val="000B56F8"/>
    <w:rsid w:val="000B5B53"/>
    <w:rsid w:val="000C00A5"/>
    <w:rsid w:val="000C4129"/>
    <w:rsid w:val="000C4FD3"/>
    <w:rsid w:val="000C5902"/>
    <w:rsid w:val="000C74CD"/>
    <w:rsid w:val="000D07A6"/>
    <w:rsid w:val="000D3788"/>
    <w:rsid w:val="000D3EB0"/>
    <w:rsid w:val="000D5658"/>
    <w:rsid w:val="000E7150"/>
    <w:rsid w:val="000F0591"/>
    <w:rsid w:val="000F1FAF"/>
    <w:rsid w:val="000F3217"/>
    <w:rsid w:val="000F4C62"/>
    <w:rsid w:val="000F52F2"/>
    <w:rsid w:val="001021FF"/>
    <w:rsid w:val="00102AAE"/>
    <w:rsid w:val="00103B94"/>
    <w:rsid w:val="00103BFF"/>
    <w:rsid w:val="00104393"/>
    <w:rsid w:val="001048F4"/>
    <w:rsid w:val="00104F35"/>
    <w:rsid w:val="00112260"/>
    <w:rsid w:val="00114CAD"/>
    <w:rsid w:val="00114D9B"/>
    <w:rsid w:val="00120A2E"/>
    <w:rsid w:val="00125453"/>
    <w:rsid w:val="00125B74"/>
    <w:rsid w:val="00126627"/>
    <w:rsid w:val="0013500D"/>
    <w:rsid w:val="001408FD"/>
    <w:rsid w:val="00142901"/>
    <w:rsid w:val="00145BFF"/>
    <w:rsid w:val="00146C80"/>
    <w:rsid w:val="001573B8"/>
    <w:rsid w:val="0015751A"/>
    <w:rsid w:val="00157AF2"/>
    <w:rsid w:val="00163158"/>
    <w:rsid w:val="00164E09"/>
    <w:rsid w:val="001652AF"/>
    <w:rsid w:val="001675DF"/>
    <w:rsid w:val="0017307C"/>
    <w:rsid w:val="00173249"/>
    <w:rsid w:val="001732AB"/>
    <w:rsid w:val="00174103"/>
    <w:rsid w:val="001747BF"/>
    <w:rsid w:val="001803D3"/>
    <w:rsid w:val="00190805"/>
    <w:rsid w:val="00190E5C"/>
    <w:rsid w:val="00191CF8"/>
    <w:rsid w:val="00192B0E"/>
    <w:rsid w:val="001944BE"/>
    <w:rsid w:val="00194CDA"/>
    <w:rsid w:val="0019509F"/>
    <w:rsid w:val="00197337"/>
    <w:rsid w:val="001A04C0"/>
    <w:rsid w:val="001A13C5"/>
    <w:rsid w:val="001A4780"/>
    <w:rsid w:val="001A4CB8"/>
    <w:rsid w:val="001A63EF"/>
    <w:rsid w:val="001B0CF8"/>
    <w:rsid w:val="001B0E7A"/>
    <w:rsid w:val="001B12F5"/>
    <w:rsid w:val="001B4625"/>
    <w:rsid w:val="001B740B"/>
    <w:rsid w:val="001B7D2D"/>
    <w:rsid w:val="001C13A0"/>
    <w:rsid w:val="001C329F"/>
    <w:rsid w:val="001C4C61"/>
    <w:rsid w:val="001C6425"/>
    <w:rsid w:val="001C6C41"/>
    <w:rsid w:val="001C7009"/>
    <w:rsid w:val="001D1F78"/>
    <w:rsid w:val="001D260E"/>
    <w:rsid w:val="001D3A1D"/>
    <w:rsid w:val="001E454F"/>
    <w:rsid w:val="001E7E76"/>
    <w:rsid w:val="001F3DE7"/>
    <w:rsid w:val="001F6D34"/>
    <w:rsid w:val="00200124"/>
    <w:rsid w:val="00205C47"/>
    <w:rsid w:val="002105F4"/>
    <w:rsid w:val="00212CCE"/>
    <w:rsid w:val="00213E98"/>
    <w:rsid w:val="002222A5"/>
    <w:rsid w:val="0022279B"/>
    <w:rsid w:val="00222A6A"/>
    <w:rsid w:val="00223C31"/>
    <w:rsid w:val="00237FC4"/>
    <w:rsid w:val="00242EB3"/>
    <w:rsid w:val="00243627"/>
    <w:rsid w:val="00244A16"/>
    <w:rsid w:val="002460C1"/>
    <w:rsid w:val="00247920"/>
    <w:rsid w:val="0025205D"/>
    <w:rsid w:val="00257054"/>
    <w:rsid w:val="00262B7A"/>
    <w:rsid w:val="00265B59"/>
    <w:rsid w:val="00267222"/>
    <w:rsid w:val="0027068E"/>
    <w:rsid w:val="00270B60"/>
    <w:rsid w:val="00273134"/>
    <w:rsid w:val="0027386C"/>
    <w:rsid w:val="002810D5"/>
    <w:rsid w:val="00282BD6"/>
    <w:rsid w:val="00286469"/>
    <w:rsid w:val="002870B4"/>
    <w:rsid w:val="00295536"/>
    <w:rsid w:val="002A6335"/>
    <w:rsid w:val="002A67D8"/>
    <w:rsid w:val="002A6E2B"/>
    <w:rsid w:val="002B17A7"/>
    <w:rsid w:val="002B5669"/>
    <w:rsid w:val="002B6B93"/>
    <w:rsid w:val="002B7528"/>
    <w:rsid w:val="002C5DD4"/>
    <w:rsid w:val="002C60AD"/>
    <w:rsid w:val="002D2204"/>
    <w:rsid w:val="002D2857"/>
    <w:rsid w:val="002D4F64"/>
    <w:rsid w:val="002D7302"/>
    <w:rsid w:val="002E575D"/>
    <w:rsid w:val="002E7787"/>
    <w:rsid w:val="002F0C27"/>
    <w:rsid w:val="002F4217"/>
    <w:rsid w:val="002F46B8"/>
    <w:rsid w:val="002F53D5"/>
    <w:rsid w:val="003056B6"/>
    <w:rsid w:val="00307EE8"/>
    <w:rsid w:val="00312EB7"/>
    <w:rsid w:val="003172BF"/>
    <w:rsid w:val="00321B92"/>
    <w:rsid w:val="00321BE2"/>
    <w:rsid w:val="003228D1"/>
    <w:rsid w:val="00324F2E"/>
    <w:rsid w:val="0033127B"/>
    <w:rsid w:val="00333A89"/>
    <w:rsid w:val="0033470F"/>
    <w:rsid w:val="00340FA0"/>
    <w:rsid w:val="00343884"/>
    <w:rsid w:val="00345CFB"/>
    <w:rsid w:val="0035098F"/>
    <w:rsid w:val="003514D0"/>
    <w:rsid w:val="00353331"/>
    <w:rsid w:val="003535F4"/>
    <w:rsid w:val="00355E33"/>
    <w:rsid w:val="0036701F"/>
    <w:rsid w:val="00373625"/>
    <w:rsid w:val="003814FB"/>
    <w:rsid w:val="003839CE"/>
    <w:rsid w:val="00385480"/>
    <w:rsid w:val="00393F82"/>
    <w:rsid w:val="003A0135"/>
    <w:rsid w:val="003A7636"/>
    <w:rsid w:val="003A77B7"/>
    <w:rsid w:val="003A7EE0"/>
    <w:rsid w:val="003A7FA4"/>
    <w:rsid w:val="003B5E5A"/>
    <w:rsid w:val="003B73DE"/>
    <w:rsid w:val="003D4C86"/>
    <w:rsid w:val="003D7199"/>
    <w:rsid w:val="003D7890"/>
    <w:rsid w:val="003E0696"/>
    <w:rsid w:val="003E1A3B"/>
    <w:rsid w:val="003E40A5"/>
    <w:rsid w:val="003E5E16"/>
    <w:rsid w:val="003F6840"/>
    <w:rsid w:val="003F7135"/>
    <w:rsid w:val="00401250"/>
    <w:rsid w:val="00401DF7"/>
    <w:rsid w:val="00404A62"/>
    <w:rsid w:val="00405494"/>
    <w:rsid w:val="00411927"/>
    <w:rsid w:val="00411DB5"/>
    <w:rsid w:val="004135A8"/>
    <w:rsid w:val="00414588"/>
    <w:rsid w:val="00414F8C"/>
    <w:rsid w:val="00417AAD"/>
    <w:rsid w:val="00417DE9"/>
    <w:rsid w:val="00421CE0"/>
    <w:rsid w:val="00426B35"/>
    <w:rsid w:val="00431090"/>
    <w:rsid w:val="00432978"/>
    <w:rsid w:val="00436525"/>
    <w:rsid w:val="00442B90"/>
    <w:rsid w:val="00445E30"/>
    <w:rsid w:val="004475C6"/>
    <w:rsid w:val="00457330"/>
    <w:rsid w:val="0045795E"/>
    <w:rsid w:val="00464664"/>
    <w:rsid w:val="00465259"/>
    <w:rsid w:val="00466A9F"/>
    <w:rsid w:val="00471873"/>
    <w:rsid w:val="00477621"/>
    <w:rsid w:val="00480F17"/>
    <w:rsid w:val="00482E33"/>
    <w:rsid w:val="00484F6B"/>
    <w:rsid w:val="00485571"/>
    <w:rsid w:val="004909DA"/>
    <w:rsid w:val="004915BF"/>
    <w:rsid w:val="00492CC9"/>
    <w:rsid w:val="0049497A"/>
    <w:rsid w:val="00494F14"/>
    <w:rsid w:val="004A340D"/>
    <w:rsid w:val="004A606F"/>
    <w:rsid w:val="004A63D3"/>
    <w:rsid w:val="004B144D"/>
    <w:rsid w:val="004B226F"/>
    <w:rsid w:val="004B29D8"/>
    <w:rsid w:val="004B35A0"/>
    <w:rsid w:val="004B68AA"/>
    <w:rsid w:val="004B6DD5"/>
    <w:rsid w:val="004B7B27"/>
    <w:rsid w:val="004C1B27"/>
    <w:rsid w:val="004C1BF6"/>
    <w:rsid w:val="004C37BF"/>
    <w:rsid w:val="004C561B"/>
    <w:rsid w:val="004C6676"/>
    <w:rsid w:val="004D0268"/>
    <w:rsid w:val="004D040D"/>
    <w:rsid w:val="004D4110"/>
    <w:rsid w:val="004D708A"/>
    <w:rsid w:val="004E1296"/>
    <w:rsid w:val="004E1BDD"/>
    <w:rsid w:val="004E6FE2"/>
    <w:rsid w:val="004F486D"/>
    <w:rsid w:val="004F5D3B"/>
    <w:rsid w:val="004F6BDF"/>
    <w:rsid w:val="00502C37"/>
    <w:rsid w:val="0051357E"/>
    <w:rsid w:val="00515087"/>
    <w:rsid w:val="0051748F"/>
    <w:rsid w:val="00521542"/>
    <w:rsid w:val="00524833"/>
    <w:rsid w:val="00524D6F"/>
    <w:rsid w:val="005266C4"/>
    <w:rsid w:val="00527020"/>
    <w:rsid w:val="00530302"/>
    <w:rsid w:val="005317DA"/>
    <w:rsid w:val="00537C06"/>
    <w:rsid w:val="005411A1"/>
    <w:rsid w:val="00545A2B"/>
    <w:rsid w:val="00546F59"/>
    <w:rsid w:val="0055489F"/>
    <w:rsid w:val="0055739A"/>
    <w:rsid w:val="0056213B"/>
    <w:rsid w:val="00562C1D"/>
    <w:rsid w:val="00567E4A"/>
    <w:rsid w:val="00577D6A"/>
    <w:rsid w:val="00586CC8"/>
    <w:rsid w:val="00591F2E"/>
    <w:rsid w:val="00592649"/>
    <w:rsid w:val="005966F8"/>
    <w:rsid w:val="00597523"/>
    <w:rsid w:val="005A61AB"/>
    <w:rsid w:val="005B0066"/>
    <w:rsid w:val="005B61D5"/>
    <w:rsid w:val="005B7362"/>
    <w:rsid w:val="005C33CE"/>
    <w:rsid w:val="005C621A"/>
    <w:rsid w:val="005C734E"/>
    <w:rsid w:val="005D3C09"/>
    <w:rsid w:val="005D3D6B"/>
    <w:rsid w:val="005D428F"/>
    <w:rsid w:val="005D4728"/>
    <w:rsid w:val="005D59B7"/>
    <w:rsid w:val="005D6F96"/>
    <w:rsid w:val="005E0E3B"/>
    <w:rsid w:val="005E2AA9"/>
    <w:rsid w:val="005E622A"/>
    <w:rsid w:val="005E7B69"/>
    <w:rsid w:val="005F68B3"/>
    <w:rsid w:val="00605984"/>
    <w:rsid w:val="006060EF"/>
    <w:rsid w:val="00613DE7"/>
    <w:rsid w:val="00616011"/>
    <w:rsid w:val="00617A34"/>
    <w:rsid w:val="00622109"/>
    <w:rsid w:val="00623634"/>
    <w:rsid w:val="006247F0"/>
    <w:rsid w:val="00624D46"/>
    <w:rsid w:val="00631B0F"/>
    <w:rsid w:val="006322A1"/>
    <w:rsid w:val="0063348C"/>
    <w:rsid w:val="00636978"/>
    <w:rsid w:val="00637AAD"/>
    <w:rsid w:val="006478CA"/>
    <w:rsid w:val="006512AE"/>
    <w:rsid w:val="006513E4"/>
    <w:rsid w:val="006520FC"/>
    <w:rsid w:val="00652E1F"/>
    <w:rsid w:val="00662CD9"/>
    <w:rsid w:val="006703E6"/>
    <w:rsid w:val="00672F11"/>
    <w:rsid w:val="00675B6D"/>
    <w:rsid w:val="006769DA"/>
    <w:rsid w:val="00677392"/>
    <w:rsid w:val="00677979"/>
    <w:rsid w:val="00681BD9"/>
    <w:rsid w:val="0068300F"/>
    <w:rsid w:val="006858D1"/>
    <w:rsid w:val="00685C48"/>
    <w:rsid w:val="006863F7"/>
    <w:rsid w:val="00691208"/>
    <w:rsid w:val="00692099"/>
    <w:rsid w:val="00696045"/>
    <w:rsid w:val="006A434A"/>
    <w:rsid w:val="006B51B6"/>
    <w:rsid w:val="006B7BA9"/>
    <w:rsid w:val="006C13F6"/>
    <w:rsid w:val="006C1E1F"/>
    <w:rsid w:val="006C28C6"/>
    <w:rsid w:val="006C28D9"/>
    <w:rsid w:val="006C76FB"/>
    <w:rsid w:val="006D1646"/>
    <w:rsid w:val="006D6E67"/>
    <w:rsid w:val="006D787B"/>
    <w:rsid w:val="006E04C8"/>
    <w:rsid w:val="006E327D"/>
    <w:rsid w:val="006E548A"/>
    <w:rsid w:val="006F09CE"/>
    <w:rsid w:val="006F1208"/>
    <w:rsid w:val="006F2999"/>
    <w:rsid w:val="006F4958"/>
    <w:rsid w:val="0070309D"/>
    <w:rsid w:val="00704215"/>
    <w:rsid w:val="00704D0C"/>
    <w:rsid w:val="00706E38"/>
    <w:rsid w:val="00707ECE"/>
    <w:rsid w:val="0071223D"/>
    <w:rsid w:val="00715646"/>
    <w:rsid w:val="00715EC0"/>
    <w:rsid w:val="007170B4"/>
    <w:rsid w:val="007300E4"/>
    <w:rsid w:val="00731489"/>
    <w:rsid w:val="00731A95"/>
    <w:rsid w:val="00737562"/>
    <w:rsid w:val="007412E7"/>
    <w:rsid w:val="007513E9"/>
    <w:rsid w:val="00756ADF"/>
    <w:rsid w:val="00760C8D"/>
    <w:rsid w:val="00763CAD"/>
    <w:rsid w:val="00764AAD"/>
    <w:rsid w:val="00764F66"/>
    <w:rsid w:val="00771D8F"/>
    <w:rsid w:val="00772658"/>
    <w:rsid w:val="007732E6"/>
    <w:rsid w:val="00783EA1"/>
    <w:rsid w:val="007844AC"/>
    <w:rsid w:val="0079641E"/>
    <w:rsid w:val="00797762"/>
    <w:rsid w:val="007A1D5A"/>
    <w:rsid w:val="007A3720"/>
    <w:rsid w:val="007A3B49"/>
    <w:rsid w:val="007A3BCE"/>
    <w:rsid w:val="007A3F78"/>
    <w:rsid w:val="007A6EFF"/>
    <w:rsid w:val="007B539E"/>
    <w:rsid w:val="007B7324"/>
    <w:rsid w:val="007C116A"/>
    <w:rsid w:val="007C3426"/>
    <w:rsid w:val="007C66A0"/>
    <w:rsid w:val="007D40CC"/>
    <w:rsid w:val="007D50FF"/>
    <w:rsid w:val="007E2A52"/>
    <w:rsid w:val="00800431"/>
    <w:rsid w:val="00803658"/>
    <w:rsid w:val="008039AB"/>
    <w:rsid w:val="00807A2E"/>
    <w:rsid w:val="00810D10"/>
    <w:rsid w:val="00811E94"/>
    <w:rsid w:val="00814ABD"/>
    <w:rsid w:val="00815D58"/>
    <w:rsid w:val="00815E20"/>
    <w:rsid w:val="00817417"/>
    <w:rsid w:val="00817E9A"/>
    <w:rsid w:val="0082152B"/>
    <w:rsid w:val="008221A6"/>
    <w:rsid w:val="00822785"/>
    <w:rsid w:val="00825DDB"/>
    <w:rsid w:val="00834C6A"/>
    <w:rsid w:val="008408B5"/>
    <w:rsid w:val="00840C17"/>
    <w:rsid w:val="008432B4"/>
    <w:rsid w:val="008434FF"/>
    <w:rsid w:val="00845A12"/>
    <w:rsid w:val="00846842"/>
    <w:rsid w:val="008468E0"/>
    <w:rsid w:val="0085010A"/>
    <w:rsid w:val="008513AF"/>
    <w:rsid w:val="00855F1F"/>
    <w:rsid w:val="00857892"/>
    <w:rsid w:val="00865E15"/>
    <w:rsid w:val="0086682F"/>
    <w:rsid w:val="00870FFB"/>
    <w:rsid w:val="00874FC8"/>
    <w:rsid w:val="00875B82"/>
    <w:rsid w:val="00876F4E"/>
    <w:rsid w:val="008821ED"/>
    <w:rsid w:val="00884A12"/>
    <w:rsid w:val="00884E50"/>
    <w:rsid w:val="008A0358"/>
    <w:rsid w:val="008A0D45"/>
    <w:rsid w:val="008A2230"/>
    <w:rsid w:val="008A5FD6"/>
    <w:rsid w:val="008A6561"/>
    <w:rsid w:val="008A6BD5"/>
    <w:rsid w:val="008A7D9F"/>
    <w:rsid w:val="008B0AF4"/>
    <w:rsid w:val="008B4D95"/>
    <w:rsid w:val="008B5AB7"/>
    <w:rsid w:val="008B5DBB"/>
    <w:rsid w:val="008C1E1A"/>
    <w:rsid w:val="008C26DA"/>
    <w:rsid w:val="008C352B"/>
    <w:rsid w:val="008C3863"/>
    <w:rsid w:val="008C3E14"/>
    <w:rsid w:val="008C4A6B"/>
    <w:rsid w:val="008D173C"/>
    <w:rsid w:val="008D4847"/>
    <w:rsid w:val="008D7989"/>
    <w:rsid w:val="008E0326"/>
    <w:rsid w:val="008E2A37"/>
    <w:rsid w:val="008E2D81"/>
    <w:rsid w:val="008E357B"/>
    <w:rsid w:val="008E58F5"/>
    <w:rsid w:val="008E5B04"/>
    <w:rsid w:val="008F44F9"/>
    <w:rsid w:val="008F5FC6"/>
    <w:rsid w:val="008F6753"/>
    <w:rsid w:val="008F74C8"/>
    <w:rsid w:val="008F7560"/>
    <w:rsid w:val="008F760C"/>
    <w:rsid w:val="00904BFF"/>
    <w:rsid w:val="00906B55"/>
    <w:rsid w:val="00912788"/>
    <w:rsid w:val="00913AD1"/>
    <w:rsid w:val="009173F1"/>
    <w:rsid w:val="00921679"/>
    <w:rsid w:val="009306A0"/>
    <w:rsid w:val="00931623"/>
    <w:rsid w:val="00933227"/>
    <w:rsid w:val="00934538"/>
    <w:rsid w:val="00940B4F"/>
    <w:rsid w:val="0094238C"/>
    <w:rsid w:val="009429C9"/>
    <w:rsid w:val="0095064B"/>
    <w:rsid w:val="009519E2"/>
    <w:rsid w:val="009609B4"/>
    <w:rsid w:val="00974ED4"/>
    <w:rsid w:val="0097648A"/>
    <w:rsid w:val="009766DD"/>
    <w:rsid w:val="0098011E"/>
    <w:rsid w:val="00985E06"/>
    <w:rsid w:val="009869E0"/>
    <w:rsid w:val="00991423"/>
    <w:rsid w:val="009A2705"/>
    <w:rsid w:val="009A5114"/>
    <w:rsid w:val="009B0BED"/>
    <w:rsid w:val="009B169B"/>
    <w:rsid w:val="009B4588"/>
    <w:rsid w:val="009B458F"/>
    <w:rsid w:val="009B4EE1"/>
    <w:rsid w:val="009B6633"/>
    <w:rsid w:val="009C24BF"/>
    <w:rsid w:val="009C3F7D"/>
    <w:rsid w:val="009C459E"/>
    <w:rsid w:val="009C560D"/>
    <w:rsid w:val="009C69ED"/>
    <w:rsid w:val="009D13DB"/>
    <w:rsid w:val="009E1DFE"/>
    <w:rsid w:val="009E4EBE"/>
    <w:rsid w:val="009E5257"/>
    <w:rsid w:val="009F4BF7"/>
    <w:rsid w:val="009F4F42"/>
    <w:rsid w:val="009F72C3"/>
    <w:rsid w:val="00A14277"/>
    <w:rsid w:val="00A144E2"/>
    <w:rsid w:val="00A20719"/>
    <w:rsid w:val="00A253EA"/>
    <w:rsid w:val="00A32CFF"/>
    <w:rsid w:val="00A35DA7"/>
    <w:rsid w:val="00A37791"/>
    <w:rsid w:val="00A44949"/>
    <w:rsid w:val="00A44F09"/>
    <w:rsid w:val="00A4512B"/>
    <w:rsid w:val="00A54355"/>
    <w:rsid w:val="00A57DF8"/>
    <w:rsid w:val="00A60782"/>
    <w:rsid w:val="00A63177"/>
    <w:rsid w:val="00A65224"/>
    <w:rsid w:val="00A67249"/>
    <w:rsid w:val="00A733E4"/>
    <w:rsid w:val="00A76831"/>
    <w:rsid w:val="00A83CA3"/>
    <w:rsid w:val="00A84BD6"/>
    <w:rsid w:val="00A853F9"/>
    <w:rsid w:val="00A859F7"/>
    <w:rsid w:val="00A85E09"/>
    <w:rsid w:val="00A93307"/>
    <w:rsid w:val="00A96412"/>
    <w:rsid w:val="00AA1365"/>
    <w:rsid w:val="00AA351A"/>
    <w:rsid w:val="00AA68BA"/>
    <w:rsid w:val="00AA6A39"/>
    <w:rsid w:val="00AB17C0"/>
    <w:rsid w:val="00AB481B"/>
    <w:rsid w:val="00AC145A"/>
    <w:rsid w:val="00AC5192"/>
    <w:rsid w:val="00AC673E"/>
    <w:rsid w:val="00AC69DA"/>
    <w:rsid w:val="00AD7340"/>
    <w:rsid w:val="00AE355F"/>
    <w:rsid w:val="00AE4334"/>
    <w:rsid w:val="00AE4964"/>
    <w:rsid w:val="00AE4E41"/>
    <w:rsid w:val="00AE67AF"/>
    <w:rsid w:val="00AE7111"/>
    <w:rsid w:val="00AF0BEE"/>
    <w:rsid w:val="00AF4DC2"/>
    <w:rsid w:val="00AF67AE"/>
    <w:rsid w:val="00B00C5A"/>
    <w:rsid w:val="00B01CF7"/>
    <w:rsid w:val="00B03B81"/>
    <w:rsid w:val="00B040CE"/>
    <w:rsid w:val="00B0716B"/>
    <w:rsid w:val="00B07C58"/>
    <w:rsid w:val="00B11CF7"/>
    <w:rsid w:val="00B12B5B"/>
    <w:rsid w:val="00B16C1E"/>
    <w:rsid w:val="00B21600"/>
    <w:rsid w:val="00B2493D"/>
    <w:rsid w:val="00B263C2"/>
    <w:rsid w:val="00B26517"/>
    <w:rsid w:val="00B30686"/>
    <w:rsid w:val="00B329E3"/>
    <w:rsid w:val="00B35343"/>
    <w:rsid w:val="00B414CF"/>
    <w:rsid w:val="00B41EF4"/>
    <w:rsid w:val="00B436A5"/>
    <w:rsid w:val="00B4433A"/>
    <w:rsid w:val="00B44ECD"/>
    <w:rsid w:val="00B44EFB"/>
    <w:rsid w:val="00B4650C"/>
    <w:rsid w:val="00B561BB"/>
    <w:rsid w:val="00B613E0"/>
    <w:rsid w:val="00B61D3F"/>
    <w:rsid w:val="00B647A4"/>
    <w:rsid w:val="00B65716"/>
    <w:rsid w:val="00B73205"/>
    <w:rsid w:val="00B73338"/>
    <w:rsid w:val="00B77370"/>
    <w:rsid w:val="00B778ED"/>
    <w:rsid w:val="00B823C5"/>
    <w:rsid w:val="00B8394E"/>
    <w:rsid w:val="00B87612"/>
    <w:rsid w:val="00B87722"/>
    <w:rsid w:val="00B90F81"/>
    <w:rsid w:val="00B913AF"/>
    <w:rsid w:val="00B91D61"/>
    <w:rsid w:val="00B94004"/>
    <w:rsid w:val="00B94703"/>
    <w:rsid w:val="00B96860"/>
    <w:rsid w:val="00BA1986"/>
    <w:rsid w:val="00BB2605"/>
    <w:rsid w:val="00BC7806"/>
    <w:rsid w:val="00BD29DC"/>
    <w:rsid w:val="00BD342D"/>
    <w:rsid w:val="00BE0E3A"/>
    <w:rsid w:val="00BE2C8F"/>
    <w:rsid w:val="00BE6BB8"/>
    <w:rsid w:val="00BF3DC1"/>
    <w:rsid w:val="00BF56AE"/>
    <w:rsid w:val="00C0143E"/>
    <w:rsid w:val="00C02AC3"/>
    <w:rsid w:val="00C042BB"/>
    <w:rsid w:val="00C1500C"/>
    <w:rsid w:val="00C159E6"/>
    <w:rsid w:val="00C24CB9"/>
    <w:rsid w:val="00C255AC"/>
    <w:rsid w:val="00C41DE1"/>
    <w:rsid w:val="00C42EA5"/>
    <w:rsid w:val="00C43E73"/>
    <w:rsid w:val="00C51F3D"/>
    <w:rsid w:val="00C52AFB"/>
    <w:rsid w:val="00C54919"/>
    <w:rsid w:val="00C57BD5"/>
    <w:rsid w:val="00C62CDF"/>
    <w:rsid w:val="00C645F1"/>
    <w:rsid w:val="00C72219"/>
    <w:rsid w:val="00C8127F"/>
    <w:rsid w:val="00C829B0"/>
    <w:rsid w:val="00C90C8B"/>
    <w:rsid w:val="00C92455"/>
    <w:rsid w:val="00C933C0"/>
    <w:rsid w:val="00C94CB8"/>
    <w:rsid w:val="00C95ADF"/>
    <w:rsid w:val="00C963B9"/>
    <w:rsid w:val="00CA031C"/>
    <w:rsid w:val="00CA0E79"/>
    <w:rsid w:val="00CA10D5"/>
    <w:rsid w:val="00CA1324"/>
    <w:rsid w:val="00CA29BF"/>
    <w:rsid w:val="00CB2986"/>
    <w:rsid w:val="00CC4860"/>
    <w:rsid w:val="00CC5919"/>
    <w:rsid w:val="00CD2B74"/>
    <w:rsid w:val="00CD318A"/>
    <w:rsid w:val="00CD3D6E"/>
    <w:rsid w:val="00CD3EC3"/>
    <w:rsid w:val="00CD428A"/>
    <w:rsid w:val="00CD5B08"/>
    <w:rsid w:val="00CE2BF9"/>
    <w:rsid w:val="00CE327D"/>
    <w:rsid w:val="00CE4D7B"/>
    <w:rsid w:val="00CE4E11"/>
    <w:rsid w:val="00CE53AB"/>
    <w:rsid w:val="00CE5C3E"/>
    <w:rsid w:val="00CF5EFB"/>
    <w:rsid w:val="00CF7152"/>
    <w:rsid w:val="00CF79A5"/>
    <w:rsid w:val="00D00826"/>
    <w:rsid w:val="00D0146F"/>
    <w:rsid w:val="00D0210F"/>
    <w:rsid w:val="00D02C30"/>
    <w:rsid w:val="00D03BF0"/>
    <w:rsid w:val="00D05944"/>
    <w:rsid w:val="00D071E8"/>
    <w:rsid w:val="00D14D78"/>
    <w:rsid w:val="00D323C0"/>
    <w:rsid w:val="00D3296B"/>
    <w:rsid w:val="00D34636"/>
    <w:rsid w:val="00D46408"/>
    <w:rsid w:val="00D46F14"/>
    <w:rsid w:val="00D47201"/>
    <w:rsid w:val="00D47870"/>
    <w:rsid w:val="00D53074"/>
    <w:rsid w:val="00D54CB5"/>
    <w:rsid w:val="00D56323"/>
    <w:rsid w:val="00D56ECA"/>
    <w:rsid w:val="00D609FD"/>
    <w:rsid w:val="00D60D2D"/>
    <w:rsid w:val="00D60DB5"/>
    <w:rsid w:val="00D62F53"/>
    <w:rsid w:val="00D658F3"/>
    <w:rsid w:val="00D7004A"/>
    <w:rsid w:val="00D7057A"/>
    <w:rsid w:val="00D714D0"/>
    <w:rsid w:val="00D71CA5"/>
    <w:rsid w:val="00D747B7"/>
    <w:rsid w:val="00D76D0B"/>
    <w:rsid w:val="00D77DC9"/>
    <w:rsid w:val="00D849D8"/>
    <w:rsid w:val="00D874F0"/>
    <w:rsid w:val="00D92C0E"/>
    <w:rsid w:val="00D9307E"/>
    <w:rsid w:val="00D9665D"/>
    <w:rsid w:val="00D9747E"/>
    <w:rsid w:val="00D97AD6"/>
    <w:rsid w:val="00DA3ED4"/>
    <w:rsid w:val="00DA42C2"/>
    <w:rsid w:val="00DA458B"/>
    <w:rsid w:val="00DA6022"/>
    <w:rsid w:val="00DB04B7"/>
    <w:rsid w:val="00DB5CFF"/>
    <w:rsid w:val="00DB759C"/>
    <w:rsid w:val="00DC2144"/>
    <w:rsid w:val="00DC2197"/>
    <w:rsid w:val="00DC3709"/>
    <w:rsid w:val="00DC39BB"/>
    <w:rsid w:val="00DD1B09"/>
    <w:rsid w:val="00DD6BA6"/>
    <w:rsid w:val="00DE0FFB"/>
    <w:rsid w:val="00DE1FB6"/>
    <w:rsid w:val="00DE4B2A"/>
    <w:rsid w:val="00DE5E10"/>
    <w:rsid w:val="00DF2C2E"/>
    <w:rsid w:val="00DF4086"/>
    <w:rsid w:val="00DF7963"/>
    <w:rsid w:val="00E01C1D"/>
    <w:rsid w:val="00E02423"/>
    <w:rsid w:val="00E02CD1"/>
    <w:rsid w:val="00E10A26"/>
    <w:rsid w:val="00E13370"/>
    <w:rsid w:val="00E13E88"/>
    <w:rsid w:val="00E15877"/>
    <w:rsid w:val="00E325D2"/>
    <w:rsid w:val="00E350FD"/>
    <w:rsid w:val="00E42911"/>
    <w:rsid w:val="00E43134"/>
    <w:rsid w:val="00E43EF7"/>
    <w:rsid w:val="00E45EBA"/>
    <w:rsid w:val="00E45EBB"/>
    <w:rsid w:val="00E514F5"/>
    <w:rsid w:val="00E548B6"/>
    <w:rsid w:val="00E564E6"/>
    <w:rsid w:val="00E5650C"/>
    <w:rsid w:val="00E568F7"/>
    <w:rsid w:val="00E60195"/>
    <w:rsid w:val="00E6265F"/>
    <w:rsid w:val="00E658FE"/>
    <w:rsid w:val="00E65F5B"/>
    <w:rsid w:val="00E7081C"/>
    <w:rsid w:val="00E8321B"/>
    <w:rsid w:val="00E8741F"/>
    <w:rsid w:val="00E94BD8"/>
    <w:rsid w:val="00E96145"/>
    <w:rsid w:val="00EA5B45"/>
    <w:rsid w:val="00EA63E5"/>
    <w:rsid w:val="00EC1AAA"/>
    <w:rsid w:val="00EC1B9D"/>
    <w:rsid w:val="00EC2CA6"/>
    <w:rsid w:val="00EC5080"/>
    <w:rsid w:val="00EC589B"/>
    <w:rsid w:val="00EC6074"/>
    <w:rsid w:val="00ED12CC"/>
    <w:rsid w:val="00ED255E"/>
    <w:rsid w:val="00EE11DE"/>
    <w:rsid w:val="00EE5632"/>
    <w:rsid w:val="00EE6A1F"/>
    <w:rsid w:val="00EF4789"/>
    <w:rsid w:val="00F13130"/>
    <w:rsid w:val="00F14A12"/>
    <w:rsid w:val="00F154EC"/>
    <w:rsid w:val="00F2098A"/>
    <w:rsid w:val="00F228E4"/>
    <w:rsid w:val="00F246A1"/>
    <w:rsid w:val="00F27944"/>
    <w:rsid w:val="00F33AD7"/>
    <w:rsid w:val="00F33E4A"/>
    <w:rsid w:val="00F378F5"/>
    <w:rsid w:val="00F43C13"/>
    <w:rsid w:val="00F52445"/>
    <w:rsid w:val="00F54421"/>
    <w:rsid w:val="00F5546A"/>
    <w:rsid w:val="00F56F3E"/>
    <w:rsid w:val="00F655CA"/>
    <w:rsid w:val="00F66FD2"/>
    <w:rsid w:val="00F72F8C"/>
    <w:rsid w:val="00F80D06"/>
    <w:rsid w:val="00F80E4C"/>
    <w:rsid w:val="00F83BE8"/>
    <w:rsid w:val="00F8698D"/>
    <w:rsid w:val="00F90F10"/>
    <w:rsid w:val="00F92DC0"/>
    <w:rsid w:val="00F94393"/>
    <w:rsid w:val="00F962D9"/>
    <w:rsid w:val="00FB33BE"/>
    <w:rsid w:val="00FB36E3"/>
    <w:rsid w:val="00FB41A3"/>
    <w:rsid w:val="00FB493A"/>
    <w:rsid w:val="00FB5EE9"/>
    <w:rsid w:val="00FC0343"/>
    <w:rsid w:val="00FC1C01"/>
    <w:rsid w:val="00FC29BA"/>
    <w:rsid w:val="00FC3784"/>
    <w:rsid w:val="00FD24A1"/>
    <w:rsid w:val="00FD55EE"/>
    <w:rsid w:val="00FD60F0"/>
    <w:rsid w:val="00FD78D6"/>
    <w:rsid w:val="00FD7DCF"/>
    <w:rsid w:val="00FE4F7E"/>
    <w:rsid w:val="00FE72CB"/>
    <w:rsid w:val="00FF019D"/>
    <w:rsid w:val="00FF13B6"/>
    <w:rsid w:val="00FF3B91"/>
    <w:rsid w:val="00FF5B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8B42C"/>
  <w15:chartTrackingRefBased/>
  <w15:docId w15:val="{3A348BE4-1C84-48BA-9F45-1EFEFA74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7A3B49"/>
    <w:rPr>
      <w:sz w:val="24"/>
      <w:szCs w:val="24"/>
    </w:rPr>
  </w:style>
  <w:style w:type="paragraph" w:styleId="Pealkiri1">
    <w:name w:val="heading 1"/>
    <w:basedOn w:val="Normaallaad"/>
    <w:next w:val="Normaallaad"/>
    <w:qFormat/>
    <w:rsid w:val="00991423"/>
    <w:pPr>
      <w:keepNext/>
      <w:spacing w:before="240" w:after="60"/>
      <w:outlineLvl w:val="0"/>
    </w:pPr>
    <w:rPr>
      <w:rFonts w:ascii="Arial" w:hAnsi="Arial" w:cs="Arial"/>
      <w:b/>
      <w:bCs/>
      <w:kern w:val="32"/>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040B99"/>
    <w:rPr>
      <w:color w:val="0000FF"/>
      <w:u w:val="single"/>
    </w:rPr>
  </w:style>
  <w:style w:type="paragraph" w:styleId="Jalus">
    <w:name w:val="footer"/>
    <w:basedOn w:val="Normaallaad"/>
    <w:rsid w:val="00F2098A"/>
    <w:pPr>
      <w:tabs>
        <w:tab w:val="center" w:pos="4536"/>
        <w:tab w:val="right" w:pos="9072"/>
      </w:tabs>
    </w:pPr>
  </w:style>
  <w:style w:type="character" w:styleId="Lehekljenumber">
    <w:name w:val="page number"/>
    <w:basedOn w:val="Liguvaikefont"/>
    <w:rsid w:val="00F2098A"/>
  </w:style>
  <w:style w:type="table" w:styleId="Kontuurtabel">
    <w:name w:val="Table Grid"/>
    <w:basedOn w:val="Normaaltabel"/>
    <w:rsid w:val="00F20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semiHidden/>
    <w:rsid w:val="00417AAD"/>
    <w:rPr>
      <w:rFonts w:ascii="Tahoma" w:hAnsi="Tahoma" w:cs="Tahoma"/>
      <w:sz w:val="16"/>
      <w:szCs w:val="16"/>
    </w:rPr>
  </w:style>
  <w:style w:type="paragraph" w:styleId="Pis">
    <w:name w:val="header"/>
    <w:basedOn w:val="Normaallaad"/>
    <w:link w:val="PisMrk"/>
    <w:rsid w:val="00756ADF"/>
    <w:pPr>
      <w:tabs>
        <w:tab w:val="center" w:pos="4536"/>
        <w:tab w:val="right" w:pos="9072"/>
      </w:tabs>
    </w:pPr>
  </w:style>
  <w:style w:type="paragraph" w:customStyle="1" w:styleId="TableContents">
    <w:name w:val="Table Contents"/>
    <w:basedOn w:val="Normaallaad"/>
    <w:rsid w:val="00E45EBA"/>
    <w:pPr>
      <w:suppressLineNumbers/>
      <w:suppressAutoHyphens/>
    </w:pPr>
    <w:rPr>
      <w:lang w:eastAsia="ar-SA"/>
    </w:rPr>
  </w:style>
  <w:style w:type="paragraph" w:customStyle="1" w:styleId="SubTitle2">
    <w:name w:val="SubTitle 2"/>
    <w:basedOn w:val="Normaallaad"/>
    <w:rsid w:val="00FD55EE"/>
    <w:pPr>
      <w:spacing w:after="240"/>
      <w:jc w:val="center"/>
    </w:pPr>
    <w:rPr>
      <w:rFonts w:ascii="Arial" w:hAnsi="Arial"/>
      <w:b/>
      <w:sz w:val="32"/>
      <w:szCs w:val="20"/>
    </w:rPr>
  </w:style>
  <w:style w:type="character" w:styleId="Kommentaariviide">
    <w:name w:val="annotation reference"/>
    <w:semiHidden/>
    <w:rsid w:val="00A65224"/>
    <w:rPr>
      <w:sz w:val="16"/>
      <w:szCs w:val="16"/>
    </w:rPr>
  </w:style>
  <w:style w:type="paragraph" w:styleId="Kommentaaritekst">
    <w:name w:val="annotation text"/>
    <w:basedOn w:val="Normaallaad"/>
    <w:semiHidden/>
    <w:rsid w:val="00A65224"/>
    <w:rPr>
      <w:sz w:val="20"/>
      <w:szCs w:val="20"/>
    </w:rPr>
  </w:style>
  <w:style w:type="paragraph" w:styleId="Kommentaariteema">
    <w:name w:val="annotation subject"/>
    <w:basedOn w:val="Kommentaaritekst"/>
    <w:next w:val="Kommentaaritekst"/>
    <w:semiHidden/>
    <w:rsid w:val="00A65224"/>
    <w:rPr>
      <w:b/>
      <w:bCs/>
    </w:rPr>
  </w:style>
  <w:style w:type="paragraph" w:styleId="Allmrkusetekst">
    <w:name w:val="footnote text"/>
    <w:basedOn w:val="Normaallaad"/>
    <w:semiHidden/>
    <w:rsid w:val="0035098F"/>
    <w:rPr>
      <w:sz w:val="20"/>
      <w:szCs w:val="20"/>
    </w:rPr>
  </w:style>
  <w:style w:type="character" w:styleId="Allmrkuseviide">
    <w:name w:val="footnote reference"/>
    <w:semiHidden/>
    <w:rsid w:val="0035098F"/>
    <w:rPr>
      <w:vertAlign w:val="superscript"/>
    </w:rPr>
  </w:style>
  <w:style w:type="paragraph" w:customStyle="1" w:styleId="Pealkiri21">
    <w:name w:val="Pealkiri 21"/>
    <w:basedOn w:val="Pealkiri1"/>
    <w:rsid w:val="00991423"/>
    <w:pPr>
      <w:spacing w:before="0" w:after="0"/>
      <w:jc w:val="center"/>
    </w:pPr>
    <w:rPr>
      <w:rFonts w:ascii="Times New Roman" w:hAnsi="Times New Roman" w:cs="Times New Roman"/>
      <w:bCs w:val="0"/>
      <w:kern w:val="0"/>
      <w:sz w:val="20"/>
      <w:szCs w:val="20"/>
      <w:lang w:eastAsia="en-US"/>
    </w:rPr>
  </w:style>
  <w:style w:type="paragraph" w:styleId="Kehatekst">
    <w:name w:val="Body Text"/>
    <w:basedOn w:val="Normaallaad"/>
    <w:rsid w:val="00991423"/>
    <w:pPr>
      <w:spacing w:after="120"/>
    </w:pPr>
    <w:rPr>
      <w:lang w:eastAsia="en-US"/>
    </w:rPr>
  </w:style>
  <w:style w:type="character" w:customStyle="1" w:styleId="PisMrk">
    <w:name w:val="Päis Märk"/>
    <w:link w:val="Pis"/>
    <w:rsid w:val="009E4EBE"/>
    <w:rPr>
      <w:sz w:val="24"/>
      <w:szCs w:val="24"/>
    </w:rPr>
  </w:style>
  <w:style w:type="paragraph" w:styleId="Loendilik">
    <w:name w:val="List Paragraph"/>
    <w:aliases w:val="Mummuga loetelu,Loendi l›ik"/>
    <w:basedOn w:val="Normaallaad"/>
    <w:link w:val="LoendilikMrk"/>
    <w:uiPriority w:val="34"/>
    <w:qFormat/>
    <w:rsid w:val="00672F11"/>
    <w:pPr>
      <w:widowControl w:val="0"/>
      <w:spacing w:line="275" w:lineRule="exact"/>
      <w:ind w:left="822" w:hanging="360"/>
    </w:pPr>
    <w:rPr>
      <w:sz w:val="22"/>
      <w:szCs w:val="22"/>
      <w:lang w:val="en-US" w:eastAsia="en-US"/>
    </w:rPr>
  </w:style>
  <w:style w:type="character" w:customStyle="1" w:styleId="LoendilikMrk">
    <w:name w:val="Loendi lõik Märk"/>
    <w:aliases w:val="Mummuga loetelu Märk,Loendi l›ik Märk"/>
    <w:link w:val="Loendilik"/>
    <w:uiPriority w:val="34"/>
    <w:locked/>
    <w:rsid w:val="00E43134"/>
    <w:rPr>
      <w:sz w:val="22"/>
      <w:szCs w:val="22"/>
      <w:lang w:val="en-US" w:eastAsia="en-US"/>
    </w:rPr>
  </w:style>
  <w:style w:type="paragraph" w:styleId="Pealkiri">
    <w:name w:val="Title"/>
    <w:basedOn w:val="Normaallaad"/>
    <w:next w:val="Normaallaad"/>
    <w:link w:val="PealkiriMrk"/>
    <w:qFormat/>
    <w:rsid w:val="00677979"/>
    <w:pPr>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67797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1705">
      <w:bodyDiv w:val="1"/>
      <w:marLeft w:val="0"/>
      <w:marRight w:val="0"/>
      <w:marTop w:val="0"/>
      <w:marBottom w:val="0"/>
      <w:divBdr>
        <w:top w:val="none" w:sz="0" w:space="0" w:color="auto"/>
        <w:left w:val="none" w:sz="0" w:space="0" w:color="auto"/>
        <w:bottom w:val="none" w:sz="0" w:space="0" w:color="auto"/>
        <w:right w:val="none" w:sz="0" w:space="0" w:color="auto"/>
      </w:divBdr>
    </w:div>
    <w:div w:id="126316448">
      <w:bodyDiv w:val="1"/>
      <w:marLeft w:val="0"/>
      <w:marRight w:val="0"/>
      <w:marTop w:val="0"/>
      <w:marBottom w:val="0"/>
      <w:divBdr>
        <w:top w:val="none" w:sz="0" w:space="0" w:color="auto"/>
        <w:left w:val="none" w:sz="0" w:space="0" w:color="auto"/>
        <w:bottom w:val="none" w:sz="0" w:space="0" w:color="auto"/>
        <w:right w:val="none" w:sz="0" w:space="0" w:color="auto"/>
      </w:divBdr>
    </w:div>
    <w:div w:id="143742006">
      <w:bodyDiv w:val="1"/>
      <w:marLeft w:val="0"/>
      <w:marRight w:val="0"/>
      <w:marTop w:val="0"/>
      <w:marBottom w:val="0"/>
      <w:divBdr>
        <w:top w:val="none" w:sz="0" w:space="0" w:color="auto"/>
        <w:left w:val="none" w:sz="0" w:space="0" w:color="auto"/>
        <w:bottom w:val="none" w:sz="0" w:space="0" w:color="auto"/>
        <w:right w:val="none" w:sz="0" w:space="0" w:color="auto"/>
      </w:divBdr>
    </w:div>
    <w:div w:id="169372753">
      <w:bodyDiv w:val="1"/>
      <w:marLeft w:val="0"/>
      <w:marRight w:val="0"/>
      <w:marTop w:val="0"/>
      <w:marBottom w:val="0"/>
      <w:divBdr>
        <w:top w:val="none" w:sz="0" w:space="0" w:color="auto"/>
        <w:left w:val="none" w:sz="0" w:space="0" w:color="auto"/>
        <w:bottom w:val="none" w:sz="0" w:space="0" w:color="auto"/>
        <w:right w:val="none" w:sz="0" w:space="0" w:color="auto"/>
      </w:divBdr>
    </w:div>
    <w:div w:id="223182821">
      <w:bodyDiv w:val="1"/>
      <w:marLeft w:val="0"/>
      <w:marRight w:val="0"/>
      <w:marTop w:val="0"/>
      <w:marBottom w:val="0"/>
      <w:divBdr>
        <w:top w:val="none" w:sz="0" w:space="0" w:color="auto"/>
        <w:left w:val="none" w:sz="0" w:space="0" w:color="auto"/>
        <w:bottom w:val="none" w:sz="0" w:space="0" w:color="auto"/>
        <w:right w:val="none" w:sz="0" w:space="0" w:color="auto"/>
      </w:divBdr>
    </w:div>
    <w:div w:id="315846342">
      <w:bodyDiv w:val="1"/>
      <w:marLeft w:val="0"/>
      <w:marRight w:val="0"/>
      <w:marTop w:val="0"/>
      <w:marBottom w:val="0"/>
      <w:divBdr>
        <w:top w:val="none" w:sz="0" w:space="0" w:color="auto"/>
        <w:left w:val="none" w:sz="0" w:space="0" w:color="auto"/>
        <w:bottom w:val="none" w:sz="0" w:space="0" w:color="auto"/>
        <w:right w:val="none" w:sz="0" w:space="0" w:color="auto"/>
      </w:divBdr>
    </w:div>
    <w:div w:id="360012766">
      <w:bodyDiv w:val="1"/>
      <w:marLeft w:val="0"/>
      <w:marRight w:val="0"/>
      <w:marTop w:val="0"/>
      <w:marBottom w:val="0"/>
      <w:divBdr>
        <w:top w:val="none" w:sz="0" w:space="0" w:color="auto"/>
        <w:left w:val="none" w:sz="0" w:space="0" w:color="auto"/>
        <w:bottom w:val="none" w:sz="0" w:space="0" w:color="auto"/>
        <w:right w:val="none" w:sz="0" w:space="0" w:color="auto"/>
      </w:divBdr>
    </w:div>
    <w:div w:id="450363640">
      <w:bodyDiv w:val="1"/>
      <w:marLeft w:val="0"/>
      <w:marRight w:val="0"/>
      <w:marTop w:val="0"/>
      <w:marBottom w:val="0"/>
      <w:divBdr>
        <w:top w:val="none" w:sz="0" w:space="0" w:color="auto"/>
        <w:left w:val="none" w:sz="0" w:space="0" w:color="auto"/>
        <w:bottom w:val="none" w:sz="0" w:space="0" w:color="auto"/>
        <w:right w:val="none" w:sz="0" w:space="0" w:color="auto"/>
      </w:divBdr>
    </w:div>
    <w:div w:id="484930106">
      <w:bodyDiv w:val="1"/>
      <w:marLeft w:val="0"/>
      <w:marRight w:val="0"/>
      <w:marTop w:val="0"/>
      <w:marBottom w:val="0"/>
      <w:divBdr>
        <w:top w:val="none" w:sz="0" w:space="0" w:color="auto"/>
        <w:left w:val="none" w:sz="0" w:space="0" w:color="auto"/>
        <w:bottom w:val="none" w:sz="0" w:space="0" w:color="auto"/>
        <w:right w:val="none" w:sz="0" w:space="0" w:color="auto"/>
      </w:divBdr>
    </w:div>
    <w:div w:id="505217344">
      <w:bodyDiv w:val="1"/>
      <w:marLeft w:val="0"/>
      <w:marRight w:val="0"/>
      <w:marTop w:val="0"/>
      <w:marBottom w:val="0"/>
      <w:divBdr>
        <w:top w:val="none" w:sz="0" w:space="0" w:color="auto"/>
        <w:left w:val="none" w:sz="0" w:space="0" w:color="auto"/>
        <w:bottom w:val="none" w:sz="0" w:space="0" w:color="auto"/>
        <w:right w:val="none" w:sz="0" w:space="0" w:color="auto"/>
      </w:divBdr>
    </w:div>
    <w:div w:id="512643561">
      <w:bodyDiv w:val="1"/>
      <w:marLeft w:val="0"/>
      <w:marRight w:val="0"/>
      <w:marTop w:val="0"/>
      <w:marBottom w:val="0"/>
      <w:divBdr>
        <w:top w:val="none" w:sz="0" w:space="0" w:color="auto"/>
        <w:left w:val="none" w:sz="0" w:space="0" w:color="auto"/>
        <w:bottom w:val="none" w:sz="0" w:space="0" w:color="auto"/>
        <w:right w:val="none" w:sz="0" w:space="0" w:color="auto"/>
      </w:divBdr>
    </w:div>
    <w:div w:id="531454162">
      <w:bodyDiv w:val="1"/>
      <w:marLeft w:val="0"/>
      <w:marRight w:val="0"/>
      <w:marTop w:val="0"/>
      <w:marBottom w:val="0"/>
      <w:divBdr>
        <w:top w:val="none" w:sz="0" w:space="0" w:color="auto"/>
        <w:left w:val="none" w:sz="0" w:space="0" w:color="auto"/>
        <w:bottom w:val="none" w:sz="0" w:space="0" w:color="auto"/>
        <w:right w:val="none" w:sz="0" w:space="0" w:color="auto"/>
      </w:divBdr>
    </w:div>
    <w:div w:id="678191300">
      <w:bodyDiv w:val="1"/>
      <w:marLeft w:val="0"/>
      <w:marRight w:val="0"/>
      <w:marTop w:val="0"/>
      <w:marBottom w:val="0"/>
      <w:divBdr>
        <w:top w:val="none" w:sz="0" w:space="0" w:color="auto"/>
        <w:left w:val="none" w:sz="0" w:space="0" w:color="auto"/>
        <w:bottom w:val="none" w:sz="0" w:space="0" w:color="auto"/>
        <w:right w:val="none" w:sz="0" w:space="0" w:color="auto"/>
      </w:divBdr>
    </w:div>
    <w:div w:id="814496143">
      <w:bodyDiv w:val="1"/>
      <w:marLeft w:val="0"/>
      <w:marRight w:val="0"/>
      <w:marTop w:val="0"/>
      <w:marBottom w:val="0"/>
      <w:divBdr>
        <w:top w:val="none" w:sz="0" w:space="0" w:color="auto"/>
        <w:left w:val="none" w:sz="0" w:space="0" w:color="auto"/>
        <w:bottom w:val="none" w:sz="0" w:space="0" w:color="auto"/>
        <w:right w:val="none" w:sz="0" w:space="0" w:color="auto"/>
      </w:divBdr>
    </w:div>
    <w:div w:id="935746351">
      <w:bodyDiv w:val="1"/>
      <w:marLeft w:val="0"/>
      <w:marRight w:val="0"/>
      <w:marTop w:val="0"/>
      <w:marBottom w:val="0"/>
      <w:divBdr>
        <w:top w:val="none" w:sz="0" w:space="0" w:color="auto"/>
        <w:left w:val="none" w:sz="0" w:space="0" w:color="auto"/>
        <w:bottom w:val="none" w:sz="0" w:space="0" w:color="auto"/>
        <w:right w:val="none" w:sz="0" w:space="0" w:color="auto"/>
      </w:divBdr>
    </w:div>
    <w:div w:id="956519846">
      <w:bodyDiv w:val="1"/>
      <w:marLeft w:val="0"/>
      <w:marRight w:val="0"/>
      <w:marTop w:val="0"/>
      <w:marBottom w:val="0"/>
      <w:divBdr>
        <w:top w:val="none" w:sz="0" w:space="0" w:color="auto"/>
        <w:left w:val="none" w:sz="0" w:space="0" w:color="auto"/>
        <w:bottom w:val="none" w:sz="0" w:space="0" w:color="auto"/>
        <w:right w:val="none" w:sz="0" w:space="0" w:color="auto"/>
      </w:divBdr>
    </w:div>
    <w:div w:id="980113422">
      <w:bodyDiv w:val="1"/>
      <w:marLeft w:val="0"/>
      <w:marRight w:val="0"/>
      <w:marTop w:val="0"/>
      <w:marBottom w:val="0"/>
      <w:divBdr>
        <w:top w:val="none" w:sz="0" w:space="0" w:color="auto"/>
        <w:left w:val="none" w:sz="0" w:space="0" w:color="auto"/>
        <w:bottom w:val="none" w:sz="0" w:space="0" w:color="auto"/>
        <w:right w:val="none" w:sz="0" w:space="0" w:color="auto"/>
      </w:divBdr>
    </w:div>
    <w:div w:id="1000308261">
      <w:bodyDiv w:val="1"/>
      <w:marLeft w:val="0"/>
      <w:marRight w:val="0"/>
      <w:marTop w:val="0"/>
      <w:marBottom w:val="0"/>
      <w:divBdr>
        <w:top w:val="none" w:sz="0" w:space="0" w:color="auto"/>
        <w:left w:val="none" w:sz="0" w:space="0" w:color="auto"/>
        <w:bottom w:val="none" w:sz="0" w:space="0" w:color="auto"/>
        <w:right w:val="none" w:sz="0" w:space="0" w:color="auto"/>
      </w:divBdr>
    </w:div>
    <w:div w:id="1166289868">
      <w:bodyDiv w:val="1"/>
      <w:marLeft w:val="0"/>
      <w:marRight w:val="0"/>
      <w:marTop w:val="0"/>
      <w:marBottom w:val="0"/>
      <w:divBdr>
        <w:top w:val="none" w:sz="0" w:space="0" w:color="auto"/>
        <w:left w:val="none" w:sz="0" w:space="0" w:color="auto"/>
        <w:bottom w:val="none" w:sz="0" w:space="0" w:color="auto"/>
        <w:right w:val="none" w:sz="0" w:space="0" w:color="auto"/>
      </w:divBdr>
    </w:div>
    <w:div w:id="1191382164">
      <w:bodyDiv w:val="1"/>
      <w:marLeft w:val="0"/>
      <w:marRight w:val="0"/>
      <w:marTop w:val="0"/>
      <w:marBottom w:val="0"/>
      <w:divBdr>
        <w:top w:val="none" w:sz="0" w:space="0" w:color="auto"/>
        <w:left w:val="none" w:sz="0" w:space="0" w:color="auto"/>
        <w:bottom w:val="none" w:sz="0" w:space="0" w:color="auto"/>
        <w:right w:val="none" w:sz="0" w:space="0" w:color="auto"/>
      </w:divBdr>
    </w:div>
    <w:div w:id="1223524043">
      <w:bodyDiv w:val="1"/>
      <w:marLeft w:val="0"/>
      <w:marRight w:val="0"/>
      <w:marTop w:val="0"/>
      <w:marBottom w:val="0"/>
      <w:divBdr>
        <w:top w:val="none" w:sz="0" w:space="0" w:color="auto"/>
        <w:left w:val="none" w:sz="0" w:space="0" w:color="auto"/>
        <w:bottom w:val="none" w:sz="0" w:space="0" w:color="auto"/>
        <w:right w:val="none" w:sz="0" w:space="0" w:color="auto"/>
      </w:divBdr>
    </w:div>
    <w:div w:id="1390151594">
      <w:bodyDiv w:val="1"/>
      <w:marLeft w:val="0"/>
      <w:marRight w:val="0"/>
      <w:marTop w:val="0"/>
      <w:marBottom w:val="0"/>
      <w:divBdr>
        <w:top w:val="none" w:sz="0" w:space="0" w:color="auto"/>
        <w:left w:val="none" w:sz="0" w:space="0" w:color="auto"/>
        <w:bottom w:val="none" w:sz="0" w:space="0" w:color="auto"/>
        <w:right w:val="none" w:sz="0" w:space="0" w:color="auto"/>
      </w:divBdr>
    </w:div>
    <w:div w:id="1427727764">
      <w:bodyDiv w:val="1"/>
      <w:marLeft w:val="0"/>
      <w:marRight w:val="0"/>
      <w:marTop w:val="0"/>
      <w:marBottom w:val="0"/>
      <w:divBdr>
        <w:top w:val="none" w:sz="0" w:space="0" w:color="auto"/>
        <w:left w:val="none" w:sz="0" w:space="0" w:color="auto"/>
        <w:bottom w:val="none" w:sz="0" w:space="0" w:color="auto"/>
        <w:right w:val="none" w:sz="0" w:space="0" w:color="auto"/>
      </w:divBdr>
    </w:div>
    <w:div w:id="1456754250">
      <w:bodyDiv w:val="1"/>
      <w:marLeft w:val="0"/>
      <w:marRight w:val="0"/>
      <w:marTop w:val="0"/>
      <w:marBottom w:val="0"/>
      <w:divBdr>
        <w:top w:val="none" w:sz="0" w:space="0" w:color="auto"/>
        <w:left w:val="none" w:sz="0" w:space="0" w:color="auto"/>
        <w:bottom w:val="none" w:sz="0" w:space="0" w:color="auto"/>
        <w:right w:val="none" w:sz="0" w:space="0" w:color="auto"/>
      </w:divBdr>
    </w:div>
    <w:div w:id="1486045190">
      <w:bodyDiv w:val="1"/>
      <w:marLeft w:val="0"/>
      <w:marRight w:val="0"/>
      <w:marTop w:val="0"/>
      <w:marBottom w:val="0"/>
      <w:divBdr>
        <w:top w:val="none" w:sz="0" w:space="0" w:color="auto"/>
        <w:left w:val="none" w:sz="0" w:space="0" w:color="auto"/>
        <w:bottom w:val="none" w:sz="0" w:space="0" w:color="auto"/>
        <w:right w:val="none" w:sz="0" w:space="0" w:color="auto"/>
      </w:divBdr>
      <w:divsChild>
        <w:div w:id="2120686026">
          <w:marLeft w:val="0"/>
          <w:marRight w:val="0"/>
          <w:marTop w:val="0"/>
          <w:marBottom w:val="0"/>
          <w:divBdr>
            <w:top w:val="none" w:sz="0" w:space="0" w:color="auto"/>
            <w:left w:val="none" w:sz="0" w:space="0" w:color="auto"/>
            <w:bottom w:val="none" w:sz="0" w:space="0" w:color="auto"/>
            <w:right w:val="none" w:sz="0" w:space="0" w:color="auto"/>
          </w:divBdr>
          <w:divsChild>
            <w:div w:id="1341616636">
              <w:marLeft w:val="0"/>
              <w:marRight w:val="0"/>
              <w:marTop w:val="0"/>
              <w:marBottom w:val="0"/>
              <w:divBdr>
                <w:top w:val="none" w:sz="0" w:space="0" w:color="auto"/>
                <w:left w:val="none" w:sz="0" w:space="0" w:color="auto"/>
                <w:bottom w:val="none" w:sz="0" w:space="0" w:color="auto"/>
                <w:right w:val="none" w:sz="0" w:space="0" w:color="auto"/>
              </w:divBdr>
              <w:divsChild>
                <w:div w:id="1098067002">
                  <w:marLeft w:val="0"/>
                  <w:marRight w:val="0"/>
                  <w:marTop w:val="0"/>
                  <w:marBottom w:val="0"/>
                  <w:divBdr>
                    <w:top w:val="none" w:sz="0" w:space="0" w:color="auto"/>
                    <w:left w:val="none" w:sz="0" w:space="0" w:color="auto"/>
                    <w:bottom w:val="none" w:sz="0" w:space="0" w:color="auto"/>
                    <w:right w:val="none" w:sz="0" w:space="0" w:color="auto"/>
                  </w:divBdr>
                  <w:divsChild>
                    <w:div w:id="449084593">
                      <w:marLeft w:val="0"/>
                      <w:marRight w:val="0"/>
                      <w:marTop w:val="0"/>
                      <w:marBottom w:val="0"/>
                      <w:divBdr>
                        <w:top w:val="none" w:sz="0" w:space="0" w:color="auto"/>
                        <w:left w:val="none" w:sz="0" w:space="0" w:color="auto"/>
                        <w:bottom w:val="none" w:sz="0" w:space="0" w:color="auto"/>
                        <w:right w:val="none" w:sz="0" w:space="0" w:color="auto"/>
                      </w:divBdr>
                      <w:divsChild>
                        <w:div w:id="352342302">
                          <w:marLeft w:val="0"/>
                          <w:marRight w:val="0"/>
                          <w:marTop w:val="0"/>
                          <w:marBottom w:val="0"/>
                          <w:divBdr>
                            <w:top w:val="none" w:sz="0" w:space="0" w:color="auto"/>
                            <w:left w:val="none" w:sz="0" w:space="0" w:color="auto"/>
                            <w:bottom w:val="none" w:sz="0" w:space="0" w:color="auto"/>
                            <w:right w:val="none" w:sz="0" w:space="0" w:color="auto"/>
                          </w:divBdr>
                          <w:divsChild>
                            <w:div w:id="143998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824208">
      <w:bodyDiv w:val="1"/>
      <w:marLeft w:val="0"/>
      <w:marRight w:val="0"/>
      <w:marTop w:val="0"/>
      <w:marBottom w:val="0"/>
      <w:divBdr>
        <w:top w:val="none" w:sz="0" w:space="0" w:color="auto"/>
        <w:left w:val="none" w:sz="0" w:space="0" w:color="auto"/>
        <w:bottom w:val="none" w:sz="0" w:space="0" w:color="auto"/>
        <w:right w:val="none" w:sz="0" w:space="0" w:color="auto"/>
      </w:divBdr>
    </w:div>
    <w:div w:id="1648320991">
      <w:bodyDiv w:val="1"/>
      <w:marLeft w:val="0"/>
      <w:marRight w:val="0"/>
      <w:marTop w:val="0"/>
      <w:marBottom w:val="0"/>
      <w:divBdr>
        <w:top w:val="none" w:sz="0" w:space="0" w:color="auto"/>
        <w:left w:val="none" w:sz="0" w:space="0" w:color="auto"/>
        <w:bottom w:val="none" w:sz="0" w:space="0" w:color="auto"/>
        <w:right w:val="none" w:sz="0" w:space="0" w:color="auto"/>
      </w:divBdr>
    </w:div>
    <w:div w:id="1769157448">
      <w:bodyDiv w:val="1"/>
      <w:marLeft w:val="0"/>
      <w:marRight w:val="0"/>
      <w:marTop w:val="0"/>
      <w:marBottom w:val="0"/>
      <w:divBdr>
        <w:top w:val="none" w:sz="0" w:space="0" w:color="auto"/>
        <w:left w:val="none" w:sz="0" w:space="0" w:color="auto"/>
        <w:bottom w:val="none" w:sz="0" w:space="0" w:color="auto"/>
        <w:right w:val="none" w:sz="0" w:space="0" w:color="auto"/>
      </w:divBdr>
    </w:div>
    <w:div w:id="1887326902">
      <w:bodyDiv w:val="1"/>
      <w:marLeft w:val="0"/>
      <w:marRight w:val="0"/>
      <w:marTop w:val="0"/>
      <w:marBottom w:val="0"/>
      <w:divBdr>
        <w:top w:val="none" w:sz="0" w:space="0" w:color="auto"/>
        <w:left w:val="none" w:sz="0" w:space="0" w:color="auto"/>
        <w:bottom w:val="none" w:sz="0" w:space="0" w:color="auto"/>
        <w:right w:val="none" w:sz="0" w:space="0" w:color="auto"/>
      </w:divBdr>
    </w:div>
    <w:div w:id="1931547836">
      <w:bodyDiv w:val="1"/>
      <w:marLeft w:val="0"/>
      <w:marRight w:val="0"/>
      <w:marTop w:val="0"/>
      <w:marBottom w:val="0"/>
      <w:divBdr>
        <w:top w:val="none" w:sz="0" w:space="0" w:color="auto"/>
        <w:left w:val="none" w:sz="0" w:space="0" w:color="auto"/>
        <w:bottom w:val="none" w:sz="0" w:space="0" w:color="auto"/>
        <w:right w:val="none" w:sz="0" w:space="0" w:color="auto"/>
      </w:divBdr>
    </w:div>
    <w:div w:id="1944612467">
      <w:bodyDiv w:val="1"/>
      <w:marLeft w:val="0"/>
      <w:marRight w:val="0"/>
      <w:marTop w:val="0"/>
      <w:marBottom w:val="0"/>
      <w:divBdr>
        <w:top w:val="none" w:sz="0" w:space="0" w:color="auto"/>
        <w:left w:val="none" w:sz="0" w:space="0" w:color="auto"/>
        <w:bottom w:val="none" w:sz="0" w:space="0" w:color="auto"/>
        <w:right w:val="none" w:sz="0" w:space="0" w:color="auto"/>
      </w:divBdr>
    </w:div>
    <w:div w:id="1955823309">
      <w:bodyDiv w:val="1"/>
      <w:marLeft w:val="0"/>
      <w:marRight w:val="0"/>
      <w:marTop w:val="0"/>
      <w:marBottom w:val="0"/>
      <w:divBdr>
        <w:top w:val="none" w:sz="0" w:space="0" w:color="auto"/>
        <w:left w:val="none" w:sz="0" w:space="0" w:color="auto"/>
        <w:bottom w:val="none" w:sz="0" w:space="0" w:color="auto"/>
        <w:right w:val="none" w:sz="0" w:space="0" w:color="auto"/>
      </w:divBdr>
    </w:div>
    <w:div w:id="2046446890">
      <w:bodyDiv w:val="1"/>
      <w:marLeft w:val="0"/>
      <w:marRight w:val="0"/>
      <w:marTop w:val="0"/>
      <w:marBottom w:val="0"/>
      <w:divBdr>
        <w:top w:val="none" w:sz="0" w:space="0" w:color="auto"/>
        <w:left w:val="none" w:sz="0" w:space="0" w:color="auto"/>
        <w:bottom w:val="none" w:sz="0" w:space="0" w:color="auto"/>
        <w:right w:val="none" w:sz="0" w:space="0" w:color="auto"/>
      </w:divBdr>
    </w:div>
    <w:div w:id="2109809576">
      <w:bodyDiv w:val="1"/>
      <w:marLeft w:val="0"/>
      <w:marRight w:val="0"/>
      <w:marTop w:val="0"/>
      <w:marBottom w:val="0"/>
      <w:divBdr>
        <w:top w:val="none" w:sz="0" w:space="0" w:color="auto"/>
        <w:left w:val="none" w:sz="0" w:space="0" w:color="auto"/>
        <w:bottom w:val="none" w:sz="0" w:space="0" w:color="auto"/>
        <w:right w:val="none" w:sz="0" w:space="0" w:color="auto"/>
      </w:divBdr>
    </w:div>
    <w:div w:id="211847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61092-1446-4FA2-8B19-C5688E393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931</Words>
  <Characters>6827</Characters>
  <Application>Microsoft Office Word</Application>
  <DocSecurity>0</DocSecurity>
  <Lines>56</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RMK Kirde regioon tellib hanke raie- ja kokkuveoteenuse tellimiseks, vastavalt Riigihanke seadus (RTI, 21</vt:lpstr>
      <vt:lpstr>RMK Kirde regioon tellib hanke raie- ja kokkuveoteenuse tellimiseks, vastavalt Riigihanke seadus (RTI, 21</vt:lpstr>
      <vt:lpstr>RMK Kirde regioon tellib hanke raie- ja kokkuveoteenuse tellimiseks, vastavalt Riigihanke seadus (RTI, 21</vt:lpstr>
    </vt:vector>
  </TitlesOfParts>
  <Company>RMK</Company>
  <LinksUpToDate>false</LinksUpToDate>
  <CharactersWithSpaces>7743</CharactersWithSpaces>
  <SharedDoc>false</SharedDoc>
  <HLinks>
    <vt:vector size="6" baseType="variant">
      <vt:variant>
        <vt:i4>5963822</vt:i4>
      </vt:variant>
      <vt:variant>
        <vt:i4>0</vt:i4>
      </vt:variant>
      <vt:variant>
        <vt:i4>0</vt:i4>
      </vt:variant>
      <vt:variant>
        <vt:i4>5</vt:i4>
      </vt:variant>
      <vt:variant>
        <vt:lpwstr>mailto:rein.kivioja@rmk.ee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RMK Kirde regioon tellib hanke raie- ja kokkuveoteenuse tellimiseks, vastavalt Riigihanke seadus (RTI, 21</dc:title>
  <dc:subject/>
  <dc:creator>Rainer Laigu</dc:creator>
  <cp:keywords/>
  <cp:lastModifiedBy>Urbe Kallais</cp:lastModifiedBy>
  <cp:revision>23</cp:revision>
  <cp:lastPrinted>2016-03-16T09:48:00Z</cp:lastPrinted>
  <dcterms:created xsi:type="dcterms:W3CDTF">2024-06-04T07:27:00Z</dcterms:created>
  <dcterms:modified xsi:type="dcterms:W3CDTF">2024-06-11T11:07:00Z</dcterms:modified>
</cp:coreProperties>
</file>